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5464D" w14:textId="77777777" w:rsidR="00E56CD8" w:rsidRDefault="00E56CD8" w:rsidP="000E3955">
      <w:pPr>
        <w:shd w:val="clear" w:color="auto" w:fill="FCFCFC"/>
        <w:bidi/>
        <w:spacing w:after="0" w:line="240" w:lineRule="auto"/>
        <w:outlineLvl w:val="0"/>
        <w:rPr>
          <w:rFonts w:ascii="Simplified Arabic" w:eastAsia="Times New Roman" w:hAnsi="Simplified Arabic" w:cs="Simplified Arabic"/>
          <w:b/>
          <w:bCs/>
          <w:color w:val="0D0D0D"/>
          <w:kern w:val="36"/>
          <w:sz w:val="36"/>
          <w:szCs w:val="36"/>
          <w:lang w:eastAsia="en-GB" w:bidi="ar-SA"/>
        </w:rPr>
      </w:pPr>
      <w:r w:rsidRPr="000C2F14">
        <w:rPr>
          <w:rFonts w:ascii="Simplified Arabic" w:hAnsi="Simplified Arabic" w:cs="Simplified Arabic"/>
          <w:noProof/>
          <w:sz w:val="28"/>
          <w:szCs w:val="28"/>
          <w:rtl/>
        </w:rPr>
        <w:drawing>
          <wp:inline distT="0" distB="0" distL="0" distR="0" wp14:anchorId="19BA337F" wp14:editId="17565187">
            <wp:extent cx="1324160" cy="1314633"/>
            <wp:effectExtent l="0" t="0" r="9525" b="0"/>
            <wp:docPr id="392277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77314" name=""/>
                    <pic:cNvPicPr/>
                  </pic:nvPicPr>
                  <pic:blipFill>
                    <a:blip r:embed="rId8"/>
                    <a:stretch>
                      <a:fillRect/>
                    </a:stretch>
                  </pic:blipFill>
                  <pic:spPr>
                    <a:xfrm>
                      <a:off x="0" y="0"/>
                      <a:ext cx="1324160" cy="1314633"/>
                    </a:xfrm>
                    <a:prstGeom prst="rect">
                      <a:avLst/>
                    </a:prstGeom>
                  </pic:spPr>
                </pic:pic>
              </a:graphicData>
            </a:graphic>
          </wp:inline>
        </w:drawing>
      </w:r>
    </w:p>
    <w:p w14:paraId="6E118F51" w14:textId="77777777" w:rsidR="00E56CD8" w:rsidRDefault="00E56CD8" w:rsidP="00E56CD8">
      <w:pPr>
        <w:shd w:val="clear" w:color="auto" w:fill="FCFCFC"/>
        <w:bidi/>
        <w:spacing w:after="0" w:line="240" w:lineRule="auto"/>
        <w:outlineLvl w:val="0"/>
        <w:rPr>
          <w:rFonts w:ascii="Simplified Arabic" w:eastAsia="Times New Roman" w:hAnsi="Simplified Arabic" w:cs="Simplified Arabic"/>
          <w:b/>
          <w:bCs/>
          <w:color w:val="0D0D0D"/>
          <w:kern w:val="36"/>
          <w:sz w:val="36"/>
          <w:szCs w:val="36"/>
          <w:lang w:eastAsia="en-GB" w:bidi="ar-SA"/>
        </w:rPr>
      </w:pPr>
    </w:p>
    <w:p w14:paraId="07CFA1DB" w14:textId="3C56EEBD" w:rsidR="001073B4" w:rsidRPr="001073B4" w:rsidRDefault="001073B4" w:rsidP="00E56CD8">
      <w:pPr>
        <w:pStyle w:val="Title"/>
        <w:bidi/>
        <w:jc w:val="center"/>
        <w:rPr>
          <w:rFonts w:hint="cs"/>
          <w:b/>
          <w:bCs/>
        </w:rPr>
      </w:pPr>
      <w:r w:rsidRPr="001073B4">
        <w:rPr>
          <w:rFonts w:hint="cs"/>
          <w:b/>
          <w:bCs/>
          <w:rtl/>
        </w:rPr>
        <w:t>الانتخابات النصفية الأمريكية وتأثيرها في الحرب على إيران</w:t>
      </w:r>
    </w:p>
    <w:p w14:paraId="58364338" w14:textId="7EFDBEF6" w:rsidR="001073B4" w:rsidRDefault="001073B4" w:rsidP="00E56CD8">
      <w:pPr>
        <w:pStyle w:val="Title"/>
        <w:bidi/>
        <w:jc w:val="center"/>
        <w:rPr>
          <w:sz w:val="52"/>
          <w:szCs w:val="52"/>
        </w:rPr>
      </w:pPr>
      <w:r w:rsidRPr="001073B4">
        <w:rPr>
          <w:rFonts w:hint="cs"/>
          <w:sz w:val="52"/>
          <w:szCs w:val="52"/>
          <w:rtl/>
        </w:rPr>
        <w:t>من التوازن الحزبي إلى حدود القرار الرئاسي</w:t>
      </w:r>
    </w:p>
    <w:p w14:paraId="6793E25E" w14:textId="2F602BDB" w:rsidR="00E56CD8" w:rsidRDefault="00E56CD8" w:rsidP="00E56CD8">
      <w:pPr>
        <w:bidi/>
      </w:pPr>
    </w:p>
    <w:p w14:paraId="177F4621" w14:textId="77777777" w:rsidR="00E56CD8" w:rsidRPr="00E56CD8" w:rsidRDefault="00E56CD8" w:rsidP="00E56CD8">
      <w:pPr>
        <w:bidi/>
        <w:rPr>
          <w:rtl/>
        </w:rPr>
      </w:pPr>
    </w:p>
    <w:p w14:paraId="7F8A7D81" w14:textId="77777777" w:rsidR="00E56CD8" w:rsidRDefault="008E0272" w:rsidP="00E56CD8">
      <w:pPr>
        <w:bidi/>
        <w:jc w:val="center"/>
        <w:rPr>
          <w:rFonts w:ascii="Simplified Arabic" w:hAnsi="Simplified Arabic" w:cs="Simplified Arabic"/>
          <w:b/>
          <w:bCs/>
          <w:sz w:val="40"/>
          <w:szCs w:val="40"/>
        </w:rPr>
      </w:pPr>
      <w:r w:rsidRPr="00E56CD8">
        <w:rPr>
          <w:rFonts w:ascii="Simplified Arabic" w:hAnsi="Simplified Arabic" w:cs="Simplified Arabic" w:hint="cs"/>
          <w:b/>
          <w:bCs/>
          <w:sz w:val="40"/>
          <w:szCs w:val="40"/>
          <w:rtl/>
        </w:rPr>
        <w:t xml:space="preserve">إعداد: العميد الركن نضال زهوي </w:t>
      </w:r>
    </w:p>
    <w:p w14:paraId="0E31E09E" w14:textId="59449D0E" w:rsidR="008E0272" w:rsidRDefault="008E0272" w:rsidP="00E56CD8">
      <w:pPr>
        <w:bidi/>
        <w:jc w:val="center"/>
        <w:rPr>
          <w:rFonts w:ascii="Simplified Arabic" w:hAnsi="Simplified Arabic" w:cs="Simplified Arabic"/>
          <w:b/>
          <w:bCs/>
          <w:sz w:val="40"/>
          <w:szCs w:val="40"/>
          <w:rtl/>
        </w:rPr>
      </w:pPr>
      <w:r w:rsidRPr="00E56CD8">
        <w:rPr>
          <w:rFonts w:ascii="Simplified Arabic" w:hAnsi="Simplified Arabic" w:cs="Simplified Arabic" w:hint="cs"/>
          <w:b/>
          <w:bCs/>
          <w:sz w:val="40"/>
          <w:szCs w:val="40"/>
          <w:rtl/>
        </w:rPr>
        <w:t>مدير مركز الدراسات الإنتروستراتيجية</w:t>
      </w:r>
    </w:p>
    <w:p w14:paraId="3849FB7A" w14:textId="048CA9FB" w:rsidR="00E56CD8" w:rsidRPr="001073B4" w:rsidRDefault="00E56CD8" w:rsidP="00E56CD8">
      <w:pPr>
        <w:bidi/>
        <w:jc w:val="center"/>
        <w:rPr>
          <w:rFonts w:ascii="Simplified Arabic" w:hAnsi="Simplified Arabic" w:cs="Simplified Arabic" w:hint="cs"/>
          <w:b/>
          <w:bCs/>
          <w:sz w:val="40"/>
          <w:szCs w:val="40"/>
        </w:rPr>
      </w:pPr>
      <w:r>
        <w:rPr>
          <w:rFonts w:ascii="Simplified Arabic" w:hAnsi="Simplified Arabic" w:cs="Simplified Arabic" w:hint="cs"/>
          <w:b/>
          <w:bCs/>
          <w:noProof/>
          <w:sz w:val="40"/>
          <w:szCs w:val="40"/>
        </w:rPr>
        <w:drawing>
          <wp:inline distT="0" distB="0" distL="0" distR="0" wp14:anchorId="2361B177" wp14:editId="41A45FF4">
            <wp:extent cx="5731510" cy="3820795"/>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4820BA77" w14:textId="77777777" w:rsidR="001073B4" w:rsidRPr="001073B4" w:rsidRDefault="001073B4" w:rsidP="000E3955">
      <w:pPr>
        <w:shd w:val="clear" w:color="auto" w:fill="FCFCFC"/>
        <w:bidi/>
        <w:spacing w:before="240" w:after="0" w:line="240" w:lineRule="auto"/>
        <w:outlineLvl w:val="2"/>
        <w:rPr>
          <w:rFonts w:ascii="Simplified Arabic" w:eastAsia="Times New Roman" w:hAnsi="Simplified Arabic" w:cs="Simplified Arabic" w:hint="cs"/>
          <w:b/>
          <w:bCs/>
          <w:color w:val="0D0D0D"/>
          <w:sz w:val="28"/>
          <w:szCs w:val="28"/>
          <w:lang w:eastAsia="en-GB" w:bidi="ar-SA"/>
        </w:rPr>
      </w:pPr>
      <w:r w:rsidRPr="001073B4">
        <w:rPr>
          <w:rFonts w:ascii="Simplified Arabic" w:eastAsia="Times New Roman" w:hAnsi="Simplified Arabic" w:cs="Simplified Arabic" w:hint="cs"/>
          <w:b/>
          <w:bCs/>
          <w:color w:val="0D0D0D"/>
          <w:sz w:val="28"/>
          <w:szCs w:val="28"/>
          <w:rtl/>
          <w:lang w:eastAsia="en-GB" w:bidi="ar-SA"/>
        </w:rPr>
        <w:lastRenderedPageBreak/>
        <w:t>مقدمة</w:t>
      </w:r>
    </w:p>
    <w:p w14:paraId="2A9E4C16" w14:textId="77777777" w:rsidR="001073B4" w:rsidRPr="001073B4" w:rsidRDefault="001073B4" w:rsidP="000E3955">
      <w:pPr>
        <w:shd w:val="clear" w:color="auto" w:fill="FCFCFC"/>
        <w:bidi/>
        <w:spacing w:before="12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لا تقتصر أهمية الانتخابات النصفية الأمريكية على تحديد الحزب الذي يمتلك الأغلبية في مجلسي الكونغرس، بل تتجاوز ذلك إلى اختبار قدرة الرئيس على مواصلة تنفيذ سياسته الخارجية والعسكرية، ولا سيما عندما تكون الولايات المتحدة منخرطة في حرب مفتوحة على احتمالات التصعيد</w:t>
      </w:r>
      <w:r w:rsidRPr="001073B4">
        <w:rPr>
          <w:rFonts w:ascii="Simplified Arabic" w:eastAsia="Times New Roman" w:hAnsi="Simplified Arabic" w:cs="Simplified Arabic" w:hint="cs"/>
          <w:color w:val="0D0D0D"/>
          <w:sz w:val="28"/>
          <w:szCs w:val="28"/>
          <w:lang w:eastAsia="en-GB" w:bidi="ar-SA"/>
        </w:rPr>
        <w:t>.</w:t>
      </w:r>
    </w:p>
    <w:p w14:paraId="5AFCBBEF" w14:textId="5A97B5EB"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وفي الحالة الأمريكية الراهنة، تكتسب الانتخابات أهمية إضافية بسبب تداخل ثلاثة عوامل: الحرب على إيران، والخلافات الداخلية حول صلاحيات الرئيس في استخدام القوة العسكرية، وتأثير جماعات الضغط في توجيه القرار السياسي</w:t>
      </w:r>
      <w:r w:rsidRPr="001073B4">
        <w:rPr>
          <w:rFonts w:ascii="Simplified Arabic" w:eastAsia="Times New Roman" w:hAnsi="Simplified Arabic" w:cs="Simplified Arabic" w:hint="cs"/>
          <w:color w:val="0D0D0D"/>
          <w:sz w:val="28"/>
          <w:szCs w:val="28"/>
          <w:lang w:eastAsia="en-GB" w:bidi="ar-SA"/>
        </w:rPr>
        <w:t>.</w:t>
      </w:r>
      <w:r w:rsidR="000E3955">
        <w:rPr>
          <w:rFonts w:ascii="Simplified Arabic" w:eastAsia="Times New Roman" w:hAnsi="Simplified Arabic" w:cs="Simplified Arabic" w:hint="cs"/>
          <w:color w:val="0D0D0D"/>
          <w:sz w:val="28"/>
          <w:szCs w:val="28"/>
          <w:rtl/>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ومن هنا، فإن السؤال المركزي لهذا التقدير هو</w:t>
      </w:r>
      <w:r w:rsidRPr="001073B4">
        <w:rPr>
          <w:rFonts w:ascii="Simplified Arabic" w:eastAsia="Times New Roman" w:hAnsi="Simplified Arabic" w:cs="Simplified Arabic" w:hint="cs"/>
          <w:color w:val="0D0D0D"/>
          <w:sz w:val="28"/>
          <w:szCs w:val="28"/>
          <w:lang w:eastAsia="en-GB" w:bidi="ar-SA"/>
        </w:rPr>
        <w:t>:</w:t>
      </w:r>
    </w:p>
    <w:p w14:paraId="2CC29EC3" w14:textId="77777777" w:rsidR="001073B4" w:rsidRPr="001073B4" w:rsidRDefault="001073B4"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إلى أي مدى يمكن أن تؤدي نتائج الانتخابات النصفية إلى تقييد قدرة إدارة ترامب على مواصلة الحرب على إيران، سياسياً وعسكرياً ومالياً؟</w:t>
      </w:r>
    </w:p>
    <w:p w14:paraId="415157A3"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للإجابة عن هذا السؤال، ينبغي التمييز بين امتلاك الأغلبية البرلمانية، والقدرة الفعلية على تغيير القرار التنفيذي، ثم اختبار ما إذا كانت النتائج الانتخابية قد أحدثت تحولاً في موازين القوى داخل المؤسسات الأمريكية</w:t>
      </w:r>
      <w:r w:rsidRPr="001073B4">
        <w:rPr>
          <w:rFonts w:ascii="Simplified Arabic" w:eastAsia="Times New Roman" w:hAnsi="Simplified Arabic" w:cs="Simplified Arabic" w:hint="cs"/>
          <w:color w:val="0D0D0D"/>
          <w:sz w:val="28"/>
          <w:szCs w:val="28"/>
          <w:lang w:eastAsia="en-GB" w:bidi="ar-SA"/>
        </w:rPr>
        <w:t>.</w:t>
      </w:r>
    </w:p>
    <w:p w14:paraId="689BD5EA" w14:textId="77777777" w:rsidR="001073B4" w:rsidRPr="001073B4" w:rsidRDefault="001073B4" w:rsidP="000E3955">
      <w:pPr>
        <w:shd w:val="clear" w:color="auto" w:fill="FCFCFC"/>
        <w:bidi/>
        <w:spacing w:before="360" w:after="0" w:line="240" w:lineRule="auto"/>
        <w:outlineLvl w:val="2"/>
        <w:rPr>
          <w:rFonts w:ascii="Simplified Arabic" w:eastAsia="Times New Roman" w:hAnsi="Simplified Arabic" w:cs="Simplified Arabic" w:hint="cs"/>
          <w:b/>
          <w:bCs/>
          <w:color w:val="0D0D0D"/>
          <w:sz w:val="28"/>
          <w:szCs w:val="28"/>
          <w:lang w:eastAsia="en-GB" w:bidi="ar-SA"/>
        </w:rPr>
      </w:pPr>
      <w:r w:rsidRPr="001073B4">
        <w:rPr>
          <w:rFonts w:ascii="Simplified Arabic" w:eastAsia="Times New Roman" w:hAnsi="Simplified Arabic" w:cs="Simplified Arabic" w:hint="cs"/>
          <w:b/>
          <w:bCs/>
          <w:color w:val="0D0D0D"/>
          <w:sz w:val="28"/>
          <w:szCs w:val="28"/>
          <w:rtl/>
          <w:lang w:eastAsia="en-GB" w:bidi="ar-SA"/>
        </w:rPr>
        <w:t>أولاً: التوازن الحزبي الجديد وحدود الأغلبية البرلمانية</w:t>
      </w:r>
    </w:p>
    <w:p w14:paraId="3D6A59B6" w14:textId="77777777" w:rsidR="001073B4" w:rsidRPr="001073B4" w:rsidRDefault="001073B4" w:rsidP="000E3955">
      <w:pPr>
        <w:shd w:val="clear" w:color="auto" w:fill="FCFCFC"/>
        <w:bidi/>
        <w:spacing w:before="12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تشير المعطيات الأولية التي ناقشناها إلى أن الجمهوريين حصلوا على 177 مقعداً في مجلس النواب، أي ما يقارب 40.7% من إجمالي مقاعد المجلس البالغ عددها 435 مقعداً</w:t>
      </w:r>
      <w:r w:rsidRPr="001073B4">
        <w:rPr>
          <w:rFonts w:ascii="Simplified Arabic" w:eastAsia="Times New Roman" w:hAnsi="Simplified Arabic" w:cs="Simplified Arabic" w:hint="cs"/>
          <w:color w:val="0D0D0D"/>
          <w:sz w:val="28"/>
          <w:szCs w:val="28"/>
          <w:lang w:eastAsia="en-GB" w:bidi="ar-SA"/>
        </w:rPr>
        <w:t>.</w:t>
      </w:r>
    </w:p>
    <w:p w14:paraId="34005D94"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لكن هذه النسبة لا تكفي وحدها لتحديد طبيعة التوازن البرلماني الجديد، إذ ينبغي انتظار اكتمال النتائج لمعرفة عدد المقاعد التي سيحصل عليها كل حزب، وما إذا كان أي منهما سيتمكن من امتلاك الأغلبية المطلقة أو الاقتراب من عتبة الثلثين</w:t>
      </w:r>
      <w:r w:rsidRPr="001073B4">
        <w:rPr>
          <w:rFonts w:ascii="Simplified Arabic" w:eastAsia="Times New Roman" w:hAnsi="Simplified Arabic" w:cs="Simplified Arabic" w:hint="cs"/>
          <w:color w:val="0D0D0D"/>
          <w:sz w:val="28"/>
          <w:szCs w:val="28"/>
          <w:lang w:eastAsia="en-GB" w:bidi="ar-SA"/>
        </w:rPr>
        <w:t>.</w:t>
      </w:r>
    </w:p>
    <w:p w14:paraId="0D12D507"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وتبرز أهمية هذه العتبة في مسألة الحرب على إيران، لأن تجاوز الفيتو الرئاسي يتطلب موافقة ثلثي أعضاء كل من مجلسي الكونغرس، وليس مجرد امتلاك أغلبية بسيطة</w:t>
      </w:r>
      <w:r w:rsidRPr="001073B4">
        <w:rPr>
          <w:rFonts w:ascii="Simplified Arabic" w:eastAsia="Times New Roman" w:hAnsi="Simplified Arabic" w:cs="Simplified Arabic" w:hint="cs"/>
          <w:color w:val="0D0D0D"/>
          <w:sz w:val="28"/>
          <w:szCs w:val="28"/>
          <w:lang w:eastAsia="en-GB" w:bidi="ar-SA"/>
        </w:rPr>
        <w:t>.</w:t>
      </w:r>
    </w:p>
    <w:p w14:paraId="2683345A"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وبالتالي، فإن عدم تمكن الديمقراطيين من بلوغ عتبة الثلثين لا يعني بالضرورة عجزهم عن التأثير في القرار العسكري، بل يعني أن قدرتهم على فرض قيود تشريعية على الرئيس ستظل مرتبطة بطبيعة الأغلبية التي يمتلكونها، ومدى استعداد بعض الجمهوريين للانضمام إليهم</w:t>
      </w:r>
      <w:r w:rsidRPr="001073B4">
        <w:rPr>
          <w:rFonts w:ascii="Simplified Arabic" w:eastAsia="Times New Roman" w:hAnsi="Simplified Arabic" w:cs="Simplified Arabic" w:hint="cs"/>
          <w:color w:val="0D0D0D"/>
          <w:sz w:val="28"/>
          <w:szCs w:val="28"/>
          <w:lang w:eastAsia="en-GB" w:bidi="ar-SA"/>
        </w:rPr>
        <w:t>.</w:t>
      </w:r>
    </w:p>
    <w:p w14:paraId="127C2D20" w14:textId="77777777" w:rsidR="001073B4" w:rsidRPr="001073B4" w:rsidRDefault="001073B4"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والاستنتاج الأولي هنا هو أن التحول في الأغلبية البرلمانية قد يغير قدرة الكونغرس على تعطيل الحرب أو تقييدها، لكنه لا يؤدي تلقائياً إلى تغيير القرار العسكري للرئيس</w:t>
      </w:r>
      <w:r w:rsidRPr="001073B4">
        <w:rPr>
          <w:rFonts w:ascii="Simplified Arabic" w:eastAsia="Times New Roman" w:hAnsi="Simplified Arabic" w:cs="Simplified Arabic" w:hint="cs"/>
          <w:b/>
          <w:bCs/>
          <w:color w:val="0D0D0D"/>
          <w:sz w:val="28"/>
          <w:szCs w:val="28"/>
          <w:bdr w:val="none" w:sz="0" w:space="0" w:color="auto" w:frame="1"/>
          <w:lang w:eastAsia="en-GB" w:bidi="ar-SA"/>
        </w:rPr>
        <w:t>.</w:t>
      </w:r>
    </w:p>
    <w:p w14:paraId="40DBE297" w14:textId="77777777" w:rsidR="001073B4" w:rsidRPr="001073B4" w:rsidRDefault="001073B4" w:rsidP="000E3955">
      <w:pPr>
        <w:shd w:val="clear" w:color="auto" w:fill="FCFCFC"/>
        <w:bidi/>
        <w:spacing w:before="360" w:after="0" w:line="240" w:lineRule="auto"/>
        <w:outlineLvl w:val="2"/>
        <w:rPr>
          <w:rFonts w:ascii="Simplified Arabic" w:eastAsia="Times New Roman" w:hAnsi="Simplified Arabic" w:cs="Simplified Arabic" w:hint="cs"/>
          <w:b/>
          <w:bCs/>
          <w:color w:val="0D0D0D"/>
          <w:sz w:val="28"/>
          <w:szCs w:val="28"/>
          <w:lang w:eastAsia="en-GB" w:bidi="ar-SA"/>
        </w:rPr>
      </w:pPr>
      <w:r w:rsidRPr="001073B4">
        <w:rPr>
          <w:rFonts w:ascii="Simplified Arabic" w:eastAsia="Times New Roman" w:hAnsi="Simplified Arabic" w:cs="Simplified Arabic" w:hint="cs"/>
          <w:b/>
          <w:bCs/>
          <w:color w:val="0D0D0D"/>
          <w:sz w:val="28"/>
          <w:szCs w:val="28"/>
          <w:rtl/>
          <w:lang w:eastAsia="en-GB" w:bidi="ar-SA"/>
        </w:rPr>
        <w:lastRenderedPageBreak/>
        <w:t>ثانياً: صلاحيات الرئيس وحدود الفيتو</w:t>
      </w:r>
    </w:p>
    <w:p w14:paraId="1CE453FC" w14:textId="6A3A09D3" w:rsidR="001073B4" w:rsidRPr="001073B4" w:rsidRDefault="001073B4" w:rsidP="00E309E2">
      <w:pPr>
        <w:shd w:val="clear" w:color="auto" w:fill="FCFCFC"/>
        <w:bidi/>
        <w:spacing w:before="12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يمنح الدستور الأمريكي الرئيس صلاحيات واسعة بصفته القائد الأعلى للقوات المسلحة، لكنه يمنح الكونغرس أيضاً صلاحيات إعلان الحرب، وتمويل القوات المسلحة، ووضع القواعد المنظمة لاستخدام القوة العسكرية</w:t>
      </w:r>
      <w:r w:rsidRPr="001073B4">
        <w:rPr>
          <w:rFonts w:ascii="Simplified Arabic" w:eastAsia="Times New Roman" w:hAnsi="Simplified Arabic" w:cs="Simplified Arabic" w:hint="cs"/>
          <w:color w:val="0D0D0D"/>
          <w:sz w:val="28"/>
          <w:szCs w:val="28"/>
          <w:lang w:eastAsia="en-GB" w:bidi="ar-SA"/>
        </w:rPr>
        <w:t>.</w:t>
      </w:r>
      <w:r w:rsidR="00E309E2">
        <w:rPr>
          <w:rFonts w:ascii="Simplified Arabic" w:eastAsia="Times New Roman" w:hAnsi="Simplified Arabic" w:cs="Simplified Arabic" w:hint="cs"/>
          <w:color w:val="0D0D0D"/>
          <w:sz w:val="28"/>
          <w:szCs w:val="28"/>
          <w:rtl/>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ومن هنا، فإن امتلاك الرئيس سلطة إصدار الأوامر العسكرية لا يعني امتلاكه سلطة غير محدودة في مواصلة الحرب</w:t>
      </w:r>
      <w:r w:rsidRPr="001073B4">
        <w:rPr>
          <w:rFonts w:ascii="Simplified Arabic" w:eastAsia="Times New Roman" w:hAnsi="Simplified Arabic" w:cs="Simplified Arabic" w:hint="cs"/>
          <w:color w:val="0D0D0D"/>
          <w:sz w:val="28"/>
          <w:szCs w:val="28"/>
          <w:lang w:eastAsia="en-GB" w:bidi="ar-SA"/>
        </w:rPr>
        <w:t>.</w:t>
      </w:r>
    </w:p>
    <w:p w14:paraId="7E76A07E"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وتبرز هنا ثلاث أدوات أساسية يمكن للكونغرس استخدامها</w:t>
      </w:r>
      <w:r w:rsidRPr="001073B4">
        <w:rPr>
          <w:rFonts w:ascii="Simplified Arabic" w:eastAsia="Times New Roman" w:hAnsi="Simplified Arabic" w:cs="Simplified Arabic" w:hint="cs"/>
          <w:color w:val="0D0D0D"/>
          <w:sz w:val="28"/>
          <w:szCs w:val="28"/>
          <w:lang w:eastAsia="en-GB" w:bidi="ar-SA"/>
        </w:rPr>
        <w:t>:</w:t>
      </w:r>
    </w:p>
    <w:p w14:paraId="27F7F996" w14:textId="77777777" w:rsidR="001073B4" w:rsidRPr="001073B4" w:rsidRDefault="001073B4" w:rsidP="000E3955">
      <w:pPr>
        <w:numPr>
          <w:ilvl w:val="0"/>
          <w:numId w:val="1"/>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التشريع</w:t>
      </w:r>
      <w:r w:rsidRPr="001073B4">
        <w:rPr>
          <w:rFonts w:ascii="Simplified Arabic" w:eastAsia="Times New Roman" w:hAnsi="Simplified Arabic" w:cs="Simplified Arabic" w:hint="cs"/>
          <w:b/>
          <w:bCs/>
          <w:color w:val="0D0D0D"/>
          <w:sz w:val="28"/>
          <w:szCs w:val="28"/>
          <w:bdr w:val="none" w:sz="0" w:space="0" w:color="auto" w:frame="1"/>
          <w:lang w:eastAsia="en-GB" w:bidi="ar-SA"/>
        </w:rPr>
        <w:t>:</w:t>
      </w:r>
      <w:r w:rsidRPr="001073B4">
        <w:rPr>
          <w:rFonts w:ascii="Simplified Arabic" w:eastAsia="Times New Roman" w:hAnsi="Simplified Arabic" w:cs="Simplified Arabic" w:hint="cs"/>
          <w:color w:val="0D0D0D"/>
          <w:sz w:val="28"/>
          <w:szCs w:val="28"/>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إصدار قوانين تقيد استخدام القوة العسكرية أو تحدد أهدافها ومدتها</w:t>
      </w:r>
      <w:r w:rsidRPr="001073B4">
        <w:rPr>
          <w:rFonts w:ascii="Simplified Arabic" w:eastAsia="Times New Roman" w:hAnsi="Simplified Arabic" w:cs="Simplified Arabic" w:hint="cs"/>
          <w:color w:val="0D0D0D"/>
          <w:sz w:val="28"/>
          <w:szCs w:val="28"/>
          <w:lang w:eastAsia="en-GB" w:bidi="ar-SA"/>
        </w:rPr>
        <w:t>.</w:t>
      </w:r>
    </w:p>
    <w:p w14:paraId="6F2EB40D" w14:textId="77777777" w:rsidR="001073B4" w:rsidRPr="001073B4" w:rsidRDefault="001073B4" w:rsidP="000E3955">
      <w:pPr>
        <w:numPr>
          <w:ilvl w:val="0"/>
          <w:numId w:val="1"/>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التمويل</w:t>
      </w:r>
      <w:r w:rsidRPr="001073B4">
        <w:rPr>
          <w:rFonts w:ascii="Simplified Arabic" w:eastAsia="Times New Roman" w:hAnsi="Simplified Arabic" w:cs="Simplified Arabic" w:hint="cs"/>
          <w:b/>
          <w:bCs/>
          <w:color w:val="0D0D0D"/>
          <w:sz w:val="28"/>
          <w:szCs w:val="28"/>
          <w:bdr w:val="none" w:sz="0" w:space="0" w:color="auto" w:frame="1"/>
          <w:lang w:eastAsia="en-GB" w:bidi="ar-SA"/>
        </w:rPr>
        <w:t>:</w:t>
      </w:r>
      <w:r w:rsidRPr="001073B4">
        <w:rPr>
          <w:rFonts w:ascii="Simplified Arabic" w:eastAsia="Times New Roman" w:hAnsi="Simplified Arabic" w:cs="Simplified Arabic" w:hint="cs"/>
          <w:color w:val="0D0D0D"/>
          <w:sz w:val="28"/>
          <w:szCs w:val="28"/>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تقييد الأموال المخصصة للعمليات العسكرية أو اشتراط استخدامها ضمن أهداف محددة</w:t>
      </w:r>
      <w:r w:rsidRPr="001073B4">
        <w:rPr>
          <w:rFonts w:ascii="Simplified Arabic" w:eastAsia="Times New Roman" w:hAnsi="Simplified Arabic" w:cs="Simplified Arabic" w:hint="cs"/>
          <w:color w:val="0D0D0D"/>
          <w:sz w:val="28"/>
          <w:szCs w:val="28"/>
          <w:lang w:eastAsia="en-GB" w:bidi="ar-SA"/>
        </w:rPr>
        <w:t>.</w:t>
      </w:r>
    </w:p>
    <w:p w14:paraId="6DBE3847" w14:textId="77777777" w:rsidR="001073B4" w:rsidRPr="001073B4" w:rsidRDefault="001073B4" w:rsidP="000E3955">
      <w:pPr>
        <w:numPr>
          <w:ilvl w:val="0"/>
          <w:numId w:val="1"/>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الرقابة</w:t>
      </w:r>
      <w:r w:rsidRPr="001073B4">
        <w:rPr>
          <w:rFonts w:ascii="Simplified Arabic" w:eastAsia="Times New Roman" w:hAnsi="Simplified Arabic" w:cs="Simplified Arabic" w:hint="cs"/>
          <w:b/>
          <w:bCs/>
          <w:color w:val="0D0D0D"/>
          <w:sz w:val="28"/>
          <w:szCs w:val="28"/>
          <w:bdr w:val="none" w:sz="0" w:space="0" w:color="auto" w:frame="1"/>
          <w:lang w:eastAsia="en-GB" w:bidi="ar-SA"/>
        </w:rPr>
        <w:t>:</w:t>
      </w:r>
      <w:r w:rsidRPr="001073B4">
        <w:rPr>
          <w:rFonts w:ascii="Simplified Arabic" w:eastAsia="Times New Roman" w:hAnsi="Simplified Arabic" w:cs="Simplified Arabic" w:hint="cs"/>
          <w:color w:val="0D0D0D"/>
          <w:sz w:val="28"/>
          <w:szCs w:val="28"/>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ممارسة الضغط السياسي والمؤسسي عبر جلسات الاستماع والتحقيقات ومساءلة المسؤولين التنفيذيين</w:t>
      </w:r>
      <w:r w:rsidRPr="001073B4">
        <w:rPr>
          <w:rFonts w:ascii="Simplified Arabic" w:eastAsia="Times New Roman" w:hAnsi="Simplified Arabic" w:cs="Simplified Arabic" w:hint="cs"/>
          <w:color w:val="0D0D0D"/>
          <w:sz w:val="28"/>
          <w:szCs w:val="28"/>
          <w:lang w:eastAsia="en-GB" w:bidi="ar-SA"/>
        </w:rPr>
        <w:t>.</w:t>
      </w:r>
    </w:p>
    <w:p w14:paraId="53CD587D" w14:textId="2172173A" w:rsidR="001073B4" w:rsidRDefault="001073B4" w:rsidP="00E309E2">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1073B4">
        <w:rPr>
          <w:rFonts w:ascii="Simplified Arabic" w:eastAsia="Times New Roman" w:hAnsi="Simplified Arabic" w:cs="Simplified Arabic" w:hint="cs"/>
          <w:color w:val="0D0D0D"/>
          <w:sz w:val="28"/>
          <w:szCs w:val="28"/>
          <w:rtl/>
          <w:lang w:eastAsia="en-GB" w:bidi="ar-SA"/>
        </w:rPr>
        <w:t>لكن فاعلية هذه الأدوات تتوقف على مدى تماسك الأغلبية البرلمانية، وقدرتها على تجاوز الفيتو الرئاسي عند الحاجة</w:t>
      </w:r>
      <w:r w:rsidRPr="001073B4">
        <w:rPr>
          <w:rFonts w:ascii="Simplified Arabic" w:eastAsia="Times New Roman" w:hAnsi="Simplified Arabic" w:cs="Simplified Arabic" w:hint="cs"/>
          <w:color w:val="0D0D0D"/>
          <w:sz w:val="28"/>
          <w:szCs w:val="28"/>
          <w:lang w:eastAsia="en-GB" w:bidi="ar-SA"/>
        </w:rPr>
        <w:t>.</w:t>
      </w:r>
      <w:r w:rsidR="00E309E2">
        <w:rPr>
          <w:rFonts w:ascii="Simplified Arabic" w:eastAsia="Times New Roman" w:hAnsi="Simplified Arabic" w:cs="Simplified Arabic" w:hint="cs"/>
          <w:color w:val="0D0D0D"/>
          <w:sz w:val="28"/>
          <w:szCs w:val="28"/>
          <w:rtl/>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وهنا تظهر أهمية الانتخابات النصفية بوصفها اختباراً لمدى قدرة النظام السياسي الأمريكي على إعادة ضبط القرار التنفيذي خلال الحرب، لا مجرد مناسبة لتغيير عدد المقاعد الحزبية</w:t>
      </w:r>
      <w:r w:rsidRPr="001073B4">
        <w:rPr>
          <w:rFonts w:ascii="Simplified Arabic" w:eastAsia="Times New Roman" w:hAnsi="Simplified Arabic" w:cs="Simplified Arabic" w:hint="cs"/>
          <w:color w:val="0D0D0D"/>
          <w:sz w:val="28"/>
          <w:szCs w:val="28"/>
          <w:lang w:eastAsia="en-GB" w:bidi="ar-SA"/>
        </w:rPr>
        <w:t>.</w:t>
      </w:r>
    </w:p>
    <w:p w14:paraId="30F1C877" w14:textId="77777777" w:rsidR="00E309E2" w:rsidRPr="001073B4" w:rsidRDefault="00E309E2" w:rsidP="00E309E2">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p>
    <w:p w14:paraId="2B8179D6" w14:textId="2168A177" w:rsidR="001073B4" w:rsidRPr="001073B4" w:rsidRDefault="001073B4" w:rsidP="000E3955">
      <w:pPr>
        <w:shd w:val="clear" w:color="auto" w:fill="FCFCFC"/>
        <w:bidi/>
        <w:spacing w:after="0" w:line="240" w:lineRule="auto"/>
        <w:outlineLvl w:val="2"/>
        <w:rPr>
          <w:rFonts w:ascii="Simplified Arabic" w:eastAsia="Times New Roman" w:hAnsi="Simplified Arabic" w:cs="Simplified Arabic" w:hint="cs"/>
          <w:b/>
          <w:bCs/>
          <w:color w:val="0D0D0D"/>
          <w:sz w:val="28"/>
          <w:szCs w:val="28"/>
          <w:lang w:eastAsia="en-GB" w:bidi="ar-SA"/>
        </w:rPr>
      </w:pPr>
      <w:r w:rsidRPr="001073B4">
        <w:rPr>
          <w:rFonts w:ascii="Simplified Arabic" w:eastAsia="Times New Roman" w:hAnsi="Simplified Arabic" w:cs="Simplified Arabic" w:hint="cs"/>
          <w:b/>
          <w:bCs/>
          <w:color w:val="0D0D0D"/>
          <w:sz w:val="28"/>
          <w:szCs w:val="28"/>
          <w:rtl/>
          <w:lang w:eastAsia="en-GB" w:bidi="ar-SA"/>
        </w:rPr>
        <w:t>ثا</w:t>
      </w:r>
      <w:r w:rsidR="00E309E2">
        <w:rPr>
          <w:rFonts w:ascii="Simplified Arabic" w:eastAsia="Times New Roman" w:hAnsi="Simplified Arabic" w:cs="Simplified Arabic" w:hint="cs"/>
          <w:b/>
          <w:bCs/>
          <w:color w:val="0D0D0D"/>
          <w:sz w:val="28"/>
          <w:szCs w:val="28"/>
          <w:rtl/>
          <w:lang w:eastAsia="en-GB" w:bidi="ar-SA"/>
        </w:rPr>
        <w:t>لث</w:t>
      </w:r>
      <w:r w:rsidRPr="001073B4">
        <w:rPr>
          <w:rFonts w:ascii="Simplified Arabic" w:eastAsia="Times New Roman" w:hAnsi="Simplified Arabic" w:cs="Simplified Arabic" w:hint="cs"/>
          <w:b/>
          <w:bCs/>
          <w:color w:val="0D0D0D"/>
          <w:sz w:val="28"/>
          <w:szCs w:val="28"/>
          <w:rtl/>
          <w:lang w:eastAsia="en-GB" w:bidi="ar-SA"/>
        </w:rPr>
        <w:t>اً: قانون صلاحيات الحرب لعام 1973 – الاختبار الحقيقي لسلطة ترامب</w:t>
      </w:r>
    </w:p>
    <w:p w14:paraId="212BC05D" w14:textId="77777777" w:rsidR="001073B4" w:rsidRPr="001073B4" w:rsidRDefault="001073B4" w:rsidP="000E3955">
      <w:pPr>
        <w:shd w:val="clear" w:color="auto" w:fill="FCFCFC"/>
        <w:bidi/>
        <w:spacing w:before="12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يمثل قانون صلاحيات الحرب الصادر عام 1973</w:t>
      </w:r>
      <w:r w:rsidRPr="001073B4">
        <w:rPr>
          <w:rFonts w:ascii="Simplified Arabic" w:eastAsia="Times New Roman" w:hAnsi="Simplified Arabic" w:cs="Simplified Arabic" w:hint="cs"/>
          <w:color w:val="0D0D0D"/>
          <w:sz w:val="28"/>
          <w:szCs w:val="28"/>
          <w:lang w:eastAsia="en-GB" w:bidi="ar-SA"/>
        </w:rPr>
        <w:t xml:space="preserve"> (War Powers Resolution) </w:t>
      </w:r>
      <w:r w:rsidRPr="001073B4">
        <w:rPr>
          <w:rFonts w:ascii="Simplified Arabic" w:eastAsia="Times New Roman" w:hAnsi="Simplified Arabic" w:cs="Simplified Arabic" w:hint="cs"/>
          <w:color w:val="0D0D0D"/>
          <w:sz w:val="28"/>
          <w:szCs w:val="28"/>
          <w:rtl/>
          <w:lang w:eastAsia="en-GB" w:bidi="ar-SA"/>
        </w:rPr>
        <w:t>إحدى أهم الأدوات التشريعية التي وضعها الكونغرس للحد من قدرة الرئيس الأمريكي على إدخال القوات المسلحة في نزاعات عسكرية دون رقابة تشريعية</w:t>
      </w:r>
      <w:r w:rsidRPr="001073B4">
        <w:rPr>
          <w:rFonts w:ascii="Simplified Arabic" w:eastAsia="Times New Roman" w:hAnsi="Simplified Arabic" w:cs="Simplified Arabic" w:hint="cs"/>
          <w:color w:val="0D0D0D"/>
          <w:sz w:val="28"/>
          <w:szCs w:val="28"/>
          <w:lang w:eastAsia="en-GB" w:bidi="ar-SA"/>
        </w:rPr>
        <w:t>.</w:t>
      </w:r>
    </w:p>
    <w:p w14:paraId="267F7D6A"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وقد جاء القانون في أعقاب حرب فيتنام، بهدف إعادة التوازن بين السلطتين التنفيذية والتشريعية، ومنع تحول صلاحية الرئيس بصفته القائد الأعلى للقوات المسلحة إلى تفويض مفتوح لخوض الحروب</w:t>
      </w:r>
      <w:r w:rsidRPr="001073B4">
        <w:rPr>
          <w:rFonts w:ascii="Simplified Arabic" w:eastAsia="Times New Roman" w:hAnsi="Simplified Arabic" w:cs="Simplified Arabic" w:hint="cs"/>
          <w:color w:val="0D0D0D"/>
          <w:sz w:val="28"/>
          <w:szCs w:val="28"/>
          <w:lang w:eastAsia="en-GB" w:bidi="ar-SA"/>
        </w:rPr>
        <w:t>.</w:t>
      </w:r>
    </w:p>
    <w:p w14:paraId="03FB05E2" w14:textId="2971CF4D" w:rsidR="001073B4" w:rsidRPr="001073B4" w:rsidRDefault="00E309E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1-</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الآلية القانونية للقانون</w:t>
      </w:r>
    </w:p>
    <w:p w14:paraId="501D4F52"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يفرض القانون على الرئيس</w:t>
      </w:r>
      <w:r w:rsidRPr="001073B4">
        <w:rPr>
          <w:rFonts w:ascii="Simplified Arabic" w:eastAsia="Times New Roman" w:hAnsi="Simplified Arabic" w:cs="Simplified Arabic" w:hint="cs"/>
          <w:color w:val="0D0D0D"/>
          <w:sz w:val="28"/>
          <w:szCs w:val="28"/>
          <w:lang w:eastAsia="en-GB" w:bidi="ar-SA"/>
        </w:rPr>
        <w:t>:</w:t>
      </w:r>
    </w:p>
    <w:p w14:paraId="0F78DAAD" w14:textId="77777777" w:rsidR="001073B4" w:rsidRPr="001073B4" w:rsidRDefault="001073B4" w:rsidP="000E3955">
      <w:pPr>
        <w:numPr>
          <w:ilvl w:val="0"/>
          <w:numId w:val="2"/>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إخطار الكونغرس خلال 48 ساعة من إدخال القوات المسلحة في أعمال قتالية أو ظروف يُحتمل أن تؤدي إلى أعمال قتالية</w:t>
      </w:r>
      <w:r w:rsidRPr="001073B4">
        <w:rPr>
          <w:rFonts w:ascii="Simplified Arabic" w:eastAsia="Times New Roman" w:hAnsi="Simplified Arabic" w:cs="Simplified Arabic" w:hint="cs"/>
          <w:color w:val="0D0D0D"/>
          <w:sz w:val="28"/>
          <w:szCs w:val="28"/>
          <w:lang w:eastAsia="en-GB" w:bidi="ar-SA"/>
        </w:rPr>
        <w:t>.</w:t>
      </w:r>
    </w:p>
    <w:p w14:paraId="2A69E92E" w14:textId="77777777" w:rsidR="001073B4" w:rsidRPr="001073B4" w:rsidRDefault="001073B4" w:rsidP="000E3955">
      <w:pPr>
        <w:numPr>
          <w:ilvl w:val="0"/>
          <w:numId w:val="2"/>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lastRenderedPageBreak/>
        <w:t>إنهاء استخدام القوات المسلحة خلال 60 يوماً ما لم يصدر الكونغرس إعلان حرب أو تفويضاً قانونياً باستخدام القوة، أو يمنح تمديداً محدداً</w:t>
      </w:r>
      <w:r w:rsidRPr="001073B4">
        <w:rPr>
          <w:rFonts w:ascii="Simplified Arabic" w:eastAsia="Times New Roman" w:hAnsi="Simplified Arabic" w:cs="Simplified Arabic" w:hint="cs"/>
          <w:color w:val="0D0D0D"/>
          <w:sz w:val="28"/>
          <w:szCs w:val="28"/>
          <w:lang w:eastAsia="en-GB" w:bidi="ar-SA"/>
        </w:rPr>
        <w:t>.</w:t>
      </w:r>
    </w:p>
    <w:p w14:paraId="3C234461" w14:textId="77777777" w:rsidR="001073B4" w:rsidRPr="001073B4" w:rsidRDefault="001073B4" w:rsidP="000E3955">
      <w:pPr>
        <w:numPr>
          <w:ilvl w:val="0"/>
          <w:numId w:val="2"/>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إمكانية تمديد الانسحاب 30 يوماً إضافية عند الضرورة لضمان سلامة القوات أثناء سحبها</w:t>
      </w:r>
      <w:r w:rsidRPr="001073B4">
        <w:rPr>
          <w:rFonts w:ascii="Simplified Arabic" w:eastAsia="Times New Roman" w:hAnsi="Simplified Arabic" w:cs="Simplified Arabic" w:hint="cs"/>
          <w:color w:val="0D0D0D"/>
          <w:sz w:val="28"/>
          <w:szCs w:val="28"/>
          <w:lang w:eastAsia="en-GB" w:bidi="ar-SA"/>
        </w:rPr>
        <w:t>.</w:t>
      </w:r>
    </w:p>
    <w:p w14:paraId="30031FB2" w14:textId="5914089C" w:rsidR="001073B4" w:rsidRPr="001073B4" w:rsidRDefault="00E309E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2-</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كيف تعامل ترامب مع القانون؟</w:t>
      </w:r>
    </w:p>
    <w:p w14:paraId="75D90100" w14:textId="0A00B358" w:rsidR="001073B4" w:rsidRPr="001073B4" w:rsidRDefault="001073B4" w:rsidP="00E309E2">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تكتسب هذه المسألة أهمية خاصة في المواجهة مع إيران، إذ إن توصيف العمليات العسكرية بأنها محدودة أو ذات أهداف محددة قد يُستخدم لتجنب الاعتراف بأنها حرب تستوجب تطبيق القيود القانونية</w:t>
      </w:r>
      <w:r w:rsidRPr="001073B4">
        <w:rPr>
          <w:rFonts w:ascii="Simplified Arabic" w:eastAsia="Times New Roman" w:hAnsi="Simplified Arabic" w:cs="Simplified Arabic" w:hint="cs"/>
          <w:color w:val="0D0D0D"/>
          <w:sz w:val="28"/>
          <w:szCs w:val="28"/>
          <w:lang w:eastAsia="en-GB" w:bidi="ar-SA"/>
        </w:rPr>
        <w:t>.</w:t>
      </w:r>
      <w:r w:rsidR="00E309E2">
        <w:rPr>
          <w:rFonts w:ascii="Simplified Arabic" w:eastAsia="Times New Roman" w:hAnsi="Simplified Arabic" w:cs="Simplified Arabic" w:hint="cs"/>
          <w:color w:val="0D0D0D"/>
          <w:sz w:val="28"/>
          <w:szCs w:val="28"/>
          <w:rtl/>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لكن العبرة ليست بالتسمية التي تمنحها الإدارة للعملية العسكرية، بل بطبيعة التدخل، ومدته، وحجم المشاركة الأمريكية، ومدى استمرار الأعمال القتالية</w:t>
      </w:r>
      <w:r w:rsidRPr="001073B4">
        <w:rPr>
          <w:rFonts w:ascii="Simplified Arabic" w:eastAsia="Times New Roman" w:hAnsi="Simplified Arabic" w:cs="Simplified Arabic" w:hint="cs"/>
          <w:color w:val="0D0D0D"/>
          <w:sz w:val="28"/>
          <w:szCs w:val="28"/>
          <w:lang w:eastAsia="en-GB" w:bidi="ar-SA"/>
        </w:rPr>
        <w:t>.</w:t>
      </w:r>
    </w:p>
    <w:p w14:paraId="21085650"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وبالتالي، فإن استمرار العمليات العسكرية وتوسعها قد يضع الإدارة أمام اختبار قانوني وسياسي متزايد، خصوصاً إذا لم تحصل على تفويض واضح من الكونغرس</w:t>
      </w:r>
      <w:r w:rsidRPr="001073B4">
        <w:rPr>
          <w:rFonts w:ascii="Simplified Arabic" w:eastAsia="Times New Roman" w:hAnsi="Simplified Arabic" w:cs="Simplified Arabic" w:hint="cs"/>
          <w:color w:val="0D0D0D"/>
          <w:sz w:val="28"/>
          <w:szCs w:val="28"/>
          <w:lang w:eastAsia="en-GB" w:bidi="ar-SA"/>
        </w:rPr>
        <w:t>.</w:t>
      </w:r>
    </w:p>
    <w:p w14:paraId="57E40876" w14:textId="733B62FA" w:rsidR="001073B4" w:rsidRPr="001073B4" w:rsidRDefault="007C7AE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 xml:space="preserve">3-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هل يستطيع الديمقراطيون تفعيل القانون بعد الانتخابات؟</w:t>
      </w:r>
    </w:p>
    <w:p w14:paraId="5507D765" w14:textId="697FB66C" w:rsidR="001073B4" w:rsidRPr="001073B4" w:rsidRDefault="001073B4" w:rsidP="007C7AE2">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هنا تكمن أهمية التحول في التوازن الحزبي</w:t>
      </w:r>
      <w:r w:rsidRPr="001073B4">
        <w:rPr>
          <w:rFonts w:ascii="Simplified Arabic" w:eastAsia="Times New Roman" w:hAnsi="Simplified Arabic" w:cs="Simplified Arabic" w:hint="cs"/>
          <w:color w:val="0D0D0D"/>
          <w:sz w:val="28"/>
          <w:szCs w:val="28"/>
          <w:lang w:eastAsia="en-GB" w:bidi="ar-SA"/>
        </w:rPr>
        <w:t>.</w:t>
      </w:r>
      <w:r w:rsidR="007C7AE2">
        <w:rPr>
          <w:rFonts w:ascii="Simplified Arabic" w:eastAsia="Times New Roman" w:hAnsi="Simplified Arabic" w:cs="Simplified Arabic" w:hint="cs"/>
          <w:color w:val="0D0D0D"/>
          <w:sz w:val="28"/>
          <w:szCs w:val="28"/>
          <w:rtl/>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فإذا امتلك الديمقراطيون الأغلبية في أحد المجلسين أو كليهما، فسيكون بإمكانهم الدفع نحو قرارات تشريعية تطالب بإنهاء المشاركة العسكرية أو تقييدها، وفرض نقاش رسمي حول شرعية استمرار العمليات</w:t>
      </w:r>
      <w:r w:rsidRPr="001073B4">
        <w:rPr>
          <w:rFonts w:ascii="Simplified Arabic" w:eastAsia="Times New Roman" w:hAnsi="Simplified Arabic" w:cs="Simplified Arabic" w:hint="cs"/>
          <w:color w:val="0D0D0D"/>
          <w:sz w:val="28"/>
          <w:szCs w:val="28"/>
          <w:lang w:eastAsia="en-GB" w:bidi="ar-SA"/>
        </w:rPr>
        <w:t>.</w:t>
      </w:r>
    </w:p>
    <w:p w14:paraId="28DF1A74"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لكن نجاح هذه الخطوة لا يتوقف على الأغلبية الديمقراطية وحدها، بل يتطلب أيضاً مواقف من الجمهوريين الذين قد يجدون أنفسهم أمام تعارض بين دعم الرئيس والالتزام بالصلاحيات الدستورية للكونغرس</w:t>
      </w:r>
      <w:r w:rsidRPr="001073B4">
        <w:rPr>
          <w:rFonts w:ascii="Simplified Arabic" w:eastAsia="Times New Roman" w:hAnsi="Simplified Arabic" w:cs="Simplified Arabic" w:hint="cs"/>
          <w:color w:val="0D0D0D"/>
          <w:sz w:val="28"/>
          <w:szCs w:val="28"/>
          <w:lang w:eastAsia="en-GB" w:bidi="ar-SA"/>
        </w:rPr>
        <w:t>.</w:t>
      </w:r>
    </w:p>
    <w:p w14:paraId="1206A90A"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وهنا ينبغي الانتباه إلى نقطة مهمة: قانون صلاحيات الحرب لا يمنح الرئيس حصانة مطلقة خلال الستين يوماً، كما أن تطبيقه وفرض قيوده يظلان موضع خلاف قانوني ودستوري، خصوصاً في ظل حق الرئيس في استخدام الفيتو</w:t>
      </w:r>
      <w:r w:rsidRPr="001073B4">
        <w:rPr>
          <w:rFonts w:ascii="Simplified Arabic" w:eastAsia="Times New Roman" w:hAnsi="Simplified Arabic" w:cs="Simplified Arabic" w:hint="cs"/>
          <w:color w:val="0D0D0D"/>
          <w:sz w:val="28"/>
          <w:szCs w:val="28"/>
          <w:lang w:eastAsia="en-GB" w:bidi="ar-SA"/>
        </w:rPr>
        <w:t>.</w:t>
      </w:r>
    </w:p>
    <w:p w14:paraId="248F9065" w14:textId="77777777" w:rsidR="001073B4" w:rsidRPr="001073B4" w:rsidRDefault="001073B4"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التقدير الأولي</w:t>
      </w:r>
    </w:p>
    <w:p w14:paraId="32A3292A"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قد يتحول قانون صلاحيات الحرب لعام 1973 إلى نقطة ضغط مركزية على إدارة ترامب، ليس بالضرورة لإنهاء الحرب فوراً، وإنما لرفع كلفة استمرارها سياسياً ومؤسسياً، وإجبار الإدارة على تقديم مبررات قانونية وعسكرية أكثر وضوحاً</w:t>
      </w:r>
      <w:r w:rsidRPr="001073B4">
        <w:rPr>
          <w:rFonts w:ascii="Simplified Arabic" w:eastAsia="Times New Roman" w:hAnsi="Simplified Arabic" w:cs="Simplified Arabic" w:hint="cs"/>
          <w:color w:val="0D0D0D"/>
          <w:sz w:val="28"/>
          <w:szCs w:val="28"/>
          <w:lang w:eastAsia="en-GB" w:bidi="ar-SA"/>
        </w:rPr>
        <w:t>.</w:t>
      </w:r>
    </w:p>
    <w:p w14:paraId="386F0C1F" w14:textId="6E0EFC7A" w:rsidR="001073B4" w:rsidRDefault="001073B4" w:rsidP="000E3955">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1073B4">
        <w:rPr>
          <w:rFonts w:ascii="Simplified Arabic" w:eastAsia="Times New Roman" w:hAnsi="Simplified Arabic" w:cs="Simplified Arabic" w:hint="cs"/>
          <w:color w:val="0D0D0D"/>
          <w:sz w:val="28"/>
          <w:szCs w:val="28"/>
          <w:rtl/>
          <w:lang w:eastAsia="en-GB" w:bidi="ar-SA"/>
        </w:rPr>
        <w:t>والأهم أن تفعيل هذا القانون قد يكشف حدود التوافق الجمهوري حول الحرب، وهو ما قد يكون أكثر تأثيراً من عدد المقاعد الديمقراطية وحده</w:t>
      </w:r>
      <w:r w:rsidRPr="001073B4">
        <w:rPr>
          <w:rFonts w:ascii="Simplified Arabic" w:eastAsia="Times New Roman" w:hAnsi="Simplified Arabic" w:cs="Simplified Arabic" w:hint="cs"/>
          <w:color w:val="0D0D0D"/>
          <w:sz w:val="28"/>
          <w:szCs w:val="28"/>
          <w:lang w:eastAsia="en-GB" w:bidi="ar-SA"/>
        </w:rPr>
        <w:t>.</w:t>
      </w:r>
    </w:p>
    <w:p w14:paraId="4FF8CB9B" w14:textId="77777777" w:rsidR="008C28FE" w:rsidRPr="001073B4" w:rsidRDefault="008C28FE" w:rsidP="008C28FE">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p>
    <w:p w14:paraId="0D8494F5" w14:textId="0F085482" w:rsidR="001073B4" w:rsidRPr="001073B4" w:rsidRDefault="007C7AE2" w:rsidP="000E3955">
      <w:pPr>
        <w:shd w:val="clear" w:color="auto" w:fill="FCFCFC"/>
        <w:bidi/>
        <w:spacing w:after="0" w:line="240" w:lineRule="auto"/>
        <w:outlineLvl w:val="2"/>
        <w:rPr>
          <w:rFonts w:ascii="Simplified Arabic" w:eastAsia="Times New Roman" w:hAnsi="Simplified Arabic" w:cs="Simplified Arabic" w:hint="cs"/>
          <w:b/>
          <w:bCs/>
          <w:color w:val="0D0D0D"/>
          <w:sz w:val="28"/>
          <w:szCs w:val="28"/>
          <w:lang w:eastAsia="en-GB" w:bidi="ar-SA"/>
        </w:rPr>
      </w:pPr>
      <w:r>
        <w:rPr>
          <w:rFonts w:ascii="Simplified Arabic" w:eastAsia="Times New Roman" w:hAnsi="Simplified Arabic" w:cs="Simplified Arabic" w:hint="cs"/>
          <w:b/>
          <w:bCs/>
          <w:color w:val="0D0D0D"/>
          <w:sz w:val="28"/>
          <w:szCs w:val="28"/>
          <w:rtl/>
          <w:lang w:eastAsia="en-GB" w:bidi="ar-SA"/>
        </w:rPr>
        <w:t>رابع</w:t>
      </w:r>
      <w:r w:rsidR="001073B4" w:rsidRPr="001073B4">
        <w:rPr>
          <w:rFonts w:ascii="Simplified Arabic" w:eastAsia="Times New Roman" w:hAnsi="Simplified Arabic" w:cs="Simplified Arabic" w:hint="cs"/>
          <w:b/>
          <w:bCs/>
          <w:color w:val="0D0D0D"/>
          <w:sz w:val="28"/>
          <w:szCs w:val="28"/>
          <w:rtl/>
          <w:lang w:eastAsia="en-GB" w:bidi="ar-SA"/>
        </w:rPr>
        <w:t>اً: قدرة الكونغرس على تقييد التمويل العسكري – سلاح الضغط الأكثر تأثيراً</w:t>
      </w:r>
    </w:p>
    <w:p w14:paraId="32533334" w14:textId="77777777" w:rsidR="001073B4" w:rsidRPr="001073B4" w:rsidRDefault="001073B4" w:rsidP="000E3955">
      <w:pPr>
        <w:shd w:val="clear" w:color="auto" w:fill="FCFCFC"/>
        <w:bidi/>
        <w:spacing w:before="12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إذا كان قانون صلاحيات الحرب لعام 1973 يوفر الإطار القانوني لمواجهة التوسع في استخدام القوة العسكرية، فإن التمويل يمثل الأداة العملية الأكثر تأثيراً في قدرة الإدارة الأمريكية على مواصلة العمليات العسكرية</w:t>
      </w:r>
      <w:r w:rsidRPr="001073B4">
        <w:rPr>
          <w:rFonts w:ascii="Simplified Arabic" w:eastAsia="Times New Roman" w:hAnsi="Simplified Arabic" w:cs="Simplified Arabic" w:hint="cs"/>
          <w:color w:val="0D0D0D"/>
          <w:sz w:val="28"/>
          <w:szCs w:val="28"/>
          <w:lang w:eastAsia="en-GB" w:bidi="ar-SA"/>
        </w:rPr>
        <w:t>.</w:t>
      </w:r>
    </w:p>
    <w:p w14:paraId="7A8DE98E" w14:textId="5F81CF4C" w:rsidR="001073B4" w:rsidRPr="001073B4" w:rsidRDefault="001073B4" w:rsidP="007C7AE2">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فالكونغرس لا يمتلك فقط صلاحية الرقابة على القرار العسكري، بل يمتلك أيضاً سلطة دستورية أساسية تتمثل في التحكم بالإنفاق العام واعتماد الموازنات العسكرية</w:t>
      </w:r>
      <w:r w:rsidRPr="001073B4">
        <w:rPr>
          <w:rFonts w:ascii="Simplified Arabic" w:eastAsia="Times New Roman" w:hAnsi="Simplified Arabic" w:cs="Simplified Arabic" w:hint="cs"/>
          <w:color w:val="0D0D0D"/>
          <w:sz w:val="28"/>
          <w:szCs w:val="28"/>
          <w:lang w:eastAsia="en-GB" w:bidi="ar-SA"/>
        </w:rPr>
        <w:t>.</w:t>
      </w:r>
      <w:r w:rsidR="007C7AE2">
        <w:rPr>
          <w:rFonts w:ascii="Simplified Arabic" w:eastAsia="Times New Roman" w:hAnsi="Simplified Arabic" w:cs="Simplified Arabic" w:hint="cs"/>
          <w:color w:val="0D0D0D"/>
          <w:sz w:val="28"/>
          <w:szCs w:val="28"/>
          <w:rtl/>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وهذا يعني أن الرئيس، حتى مع امتلاكه صلاحية إصدار الأوامر العسكرية، لا يستطيع الاستمرار في حرب طويلة دون تأمين الموارد المالية واللوجستية اللازمة لها</w:t>
      </w:r>
      <w:r w:rsidRPr="001073B4">
        <w:rPr>
          <w:rFonts w:ascii="Simplified Arabic" w:eastAsia="Times New Roman" w:hAnsi="Simplified Arabic" w:cs="Simplified Arabic" w:hint="cs"/>
          <w:color w:val="0D0D0D"/>
          <w:sz w:val="28"/>
          <w:szCs w:val="28"/>
          <w:lang w:eastAsia="en-GB" w:bidi="ar-SA"/>
        </w:rPr>
        <w:t>.</w:t>
      </w:r>
    </w:p>
    <w:p w14:paraId="3145F8C7" w14:textId="78C04765" w:rsidR="001073B4" w:rsidRPr="001073B4" w:rsidRDefault="007C7AE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1-</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التمويل بوصفه قيداً على القرار العسكري</w:t>
      </w:r>
    </w:p>
    <w:p w14:paraId="6465BE6F"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يمكن للكونغرس استخدام عدة أدوات</w:t>
      </w:r>
      <w:r w:rsidRPr="001073B4">
        <w:rPr>
          <w:rFonts w:ascii="Simplified Arabic" w:eastAsia="Times New Roman" w:hAnsi="Simplified Arabic" w:cs="Simplified Arabic" w:hint="cs"/>
          <w:color w:val="0D0D0D"/>
          <w:sz w:val="28"/>
          <w:szCs w:val="28"/>
          <w:lang w:eastAsia="en-GB" w:bidi="ar-SA"/>
        </w:rPr>
        <w:t>:</w:t>
      </w:r>
    </w:p>
    <w:p w14:paraId="2E47A7DB" w14:textId="77777777" w:rsidR="001073B4" w:rsidRPr="001073B4" w:rsidRDefault="001073B4" w:rsidP="000E3955">
      <w:pPr>
        <w:numPr>
          <w:ilvl w:val="0"/>
          <w:numId w:val="3"/>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رفض اعتماد مخصصات إضافية لتمويل الحرب</w:t>
      </w:r>
      <w:r w:rsidRPr="001073B4">
        <w:rPr>
          <w:rFonts w:ascii="Simplified Arabic" w:eastAsia="Times New Roman" w:hAnsi="Simplified Arabic" w:cs="Simplified Arabic" w:hint="cs"/>
          <w:color w:val="0D0D0D"/>
          <w:sz w:val="28"/>
          <w:szCs w:val="28"/>
          <w:lang w:eastAsia="en-GB" w:bidi="ar-SA"/>
        </w:rPr>
        <w:t>.</w:t>
      </w:r>
    </w:p>
    <w:p w14:paraId="0DFF35E2" w14:textId="77777777" w:rsidR="001073B4" w:rsidRPr="001073B4" w:rsidRDefault="001073B4" w:rsidP="000E3955">
      <w:pPr>
        <w:numPr>
          <w:ilvl w:val="0"/>
          <w:numId w:val="3"/>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تقييد استخدام الأموال المعتمدة بأهداف عسكرية محددة</w:t>
      </w:r>
      <w:r w:rsidRPr="001073B4">
        <w:rPr>
          <w:rFonts w:ascii="Simplified Arabic" w:eastAsia="Times New Roman" w:hAnsi="Simplified Arabic" w:cs="Simplified Arabic" w:hint="cs"/>
          <w:color w:val="0D0D0D"/>
          <w:sz w:val="28"/>
          <w:szCs w:val="28"/>
          <w:lang w:eastAsia="en-GB" w:bidi="ar-SA"/>
        </w:rPr>
        <w:t>.</w:t>
      </w:r>
    </w:p>
    <w:p w14:paraId="12C2D0DB" w14:textId="77777777" w:rsidR="001073B4" w:rsidRPr="001073B4" w:rsidRDefault="001073B4" w:rsidP="000E3955">
      <w:pPr>
        <w:numPr>
          <w:ilvl w:val="0"/>
          <w:numId w:val="3"/>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اشتراط تقديم تقارير دورية عن كلفة العمليات ونتائجها</w:t>
      </w:r>
      <w:r w:rsidRPr="001073B4">
        <w:rPr>
          <w:rFonts w:ascii="Simplified Arabic" w:eastAsia="Times New Roman" w:hAnsi="Simplified Arabic" w:cs="Simplified Arabic" w:hint="cs"/>
          <w:color w:val="0D0D0D"/>
          <w:sz w:val="28"/>
          <w:szCs w:val="28"/>
          <w:lang w:eastAsia="en-GB" w:bidi="ar-SA"/>
        </w:rPr>
        <w:t>.</w:t>
      </w:r>
    </w:p>
    <w:p w14:paraId="56D32C69" w14:textId="77777777" w:rsidR="001073B4" w:rsidRPr="001073B4" w:rsidRDefault="001073B4" w:rsidP="000E3955">
      <w:pPr>
        <w:numPr>
          <w:ilvl w:val="0"/>
          <w:numId w:val="3"/>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ربط استمرار التمويل بموافقة تشريعية أو بشروط زمنية وعملياتية</w:t>
      </w:r>
      <w:r w:rsidRPr="001073B4">
        <w:rPr>
          <w:rFonts w:ascii="Simplified Arabic" w:eastAsia="Times New Roman" w:hAnsi="Simplified Arabic" w:cs="Simplified Arabic" w:hint="cs"/>
          <w:color w:val="0D0D0D"/>
          <w:sz w:val="28"/>
          <w:szCs w:val="28"/>
          <w:lang w:eastAsia="en-GB" w:bidi="ar-SA"/>
        </w:rPr>
        <w:t>.</w:t>
      </w:r>
    </w:p>
    <w:p w14:paraId="7E5BA397"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وتزداد أهمية هذه الأدوات عندما تكون الحرب طويلة ومكلفة، وتتطلب تعويض الذخائر والصواريخ الاعتراضية، وإعادة تجهيز القوات، والمحافظة على الانتشار العسكري الأمريكي في المنطقة</w:t>
      </w:r>
      <w:r w:rsidRPr="001073B4">
        <w:rPr>
          <w:rFonts w:ascii="Simplified Arabic" w:eastAsia="Times New Roman" w:hAnsi="Simplified Arabic" w:cs="Simplified Arabic" w:hint="cs"/>
          <w:color w:val="0D0D0D"/>
          <w:sz w:val="28"/>
          <w:szCs w:val="28"/>
          <w:lang w:eastAsia="en-GB" w:bidi="ar-SA"/>
        </w:rPr>
        <w:t>.</w:t>
      </w:r>
    </w:p>
    <w:p w14:paraId="1C9FC3D4" w14:textId="7D015F75" w:rsidR="001073B4" w:rsidRPr="001073B4" w:rsidRDefault="007C7AE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2-</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هل يستطيع الديمقراطيون فرض قيود على التمويل؟</w:t>
      </w:r>
    </w:p>
    <w:p w14:paraId="023EFF0A" w14:textId="61118711" w:rsidR="001073B4" w:rsidRPr="001073B4" w:rsidRDefault="001073B4" w:rsidP="007C7AE2">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الأغلبية البسيطة قد تكون كافية لتمرير تشريعات تتعلق بالإنفاق، لكنها لا تضمن تجاوز الفيتو الرئاسي إذا اعترض ترامب عليها</w:t>
      </w:r>
      <w:r w:rsidRPr="001073B4">
        <w:rPr>
          <w:rFonts w:ascii="Simplified Arabic" w:eastAsia="Times New Roman" w:hAnsi="Simplified Arabic" w:cs="Simplified Arabic" w:hint="cs"/>
          <w:color w:val="0D0D0D"/>
          <w:sz w:val="28"/>
          <w:szCs w:val="28"/>
          <w:lang w:eastAsia="en-GB" w:bidi="ar-SA"/>
        </w:rPr>
        <w:t>.</w:t>
      </w:r>
      <w:r w:rsidR="007C7AE2">
        <w:rPr>
          <w:rFonts w:ascii="Simplified Arabic" w:eastAsia="Times New Roman" w:hAnsi="Simplified Arabic" w:cs="Simplified Arabic" w:hint="cs"/>
          <w:color w:val="0D0D0D"/>
          <w:sz w:val="28"/>
          <w:szCs w:val="28"/>
          <w:rtl/>
          <w:lang w:eastAsia="en-GB" w:bidi="ar-SA"/>
        </w:rPr>
        <w:t xml:space="preserve"> </w:t>
      </w:r>
      <w:r w:rsidRPr="001073B4">
        <w:rPr>
          <w:rFonts w:ascii="Simplified Arabic" w:eastAsia="Times New Roman" w:hAnsi="Simplified Arabic" w:cs="Simplified Arabic" w:hint="cs"/>
          <w:color w:val="0D0D0D"/>
          <w:sz w:val="28"/>
          <w:szCs w:val="28"/>
          <w:rtl/>
          <w:lang w:eastAsia="en-GB" w:bidi="ar-SA"/>
        </w:rPr>
        <w:t>وهنا تظهر أهمية الانشقاقات داخل الحزب الجمهوري، إذ إن انضمام مجموعة من الجمهوريين إلى الديمقراطيين قد يمنحهم قدرة أكبر على فرض قيود مالية، حتى دون امتلاكهم أغلبية الثلثين</w:t>
      </w:r>
      <w:r w:rsidRPr="001073B4">
        <w:rPr>
          <w:rFonts w:ascii="Simplified Arabic" w:eastAsia="Times New Roman" w:hAnsi="Simplified Arabic" w:cs="Simplified Arabic" w:hint="cs"/>
          <w:color w:val="0D0D0D"/>
          <w:sz w:val="28"/>
          <w:szCs w:val="28"/>
          <w:lang w:eastAsia="en-GB" w:bidi="ar-SA"/>
        </w:rPr>
        <w:t>.</w:t>
      </w:r>
    </w:p>
    <w:p w14:paraId="45CAE685"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كما أن معركة التمويل قد تكون أكثر قابلية لتحقيق التوافق بين الحزبين من معركة تحميل الرئيس مسؤولية سياسية مباشرة عن الحرب</w:t>
      </w:r>
      <w:r w:rsidRPr="001073B4">
        <w:rPr>
          <w:rFonts w:ascii="Simplified Arabic" w:eastAsia="Times New Roman" w:hAnsi="Simplified Arabic" w:cs="Simplified Arabic" w:hint="cs"/>
          <w:color w:val="0D0D0D"/>
          <w:sz w:val="28"/>
          <w:szCs w:val="28"/>
          <w:lang w:eastAsia="en-GB" w:bidi="ar-SA"/>
        </w:rPr>
        <w:t>.</w:t>
      </w:r>
    </w:p>
    <w:p w14:paraId="13FA5C86" w14:textId="01EF213B" w:rsidR="001073B4" w:rsidRPr="001073B4" w:rsidRDefault="007C7AE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3-</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التأثير في استدامة الحرب على إيران</w:t>
      </w:r>
    </w:p>
    <w:p w14:paraId="06BC3535"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lastRenderedPageBreak/>
        <w:t>تختلف كلفة العمليات العسكرية ضد إيران عن كلفة الضربات المحدودة؛ فالحرب الممتدة تفرض متطلبات متزايدة، تشمل</w:t>
      </w:r>
      <w:r w:rsidRPr="001073B4">
        <w:rPr>
          <w:rFonts w:ascii="Simplified Arabic" w:eastAsia="Times New Roman" w:hAnsi="Simplified Arabic" w:cs="Simplified Arabic" w:hint="cs"/>
          <w:color w:val="0D0D0D"/>
          <w:sz w:val="28"/>
          <w:szCs w:val="28"/>
          <w:lang w:eastAsia="en-GB" w:bidi="ar-SA"/>
        </w:rPr>
        <w:t>:</w:t>
      </w:r>
    </w:p>
    <w:p w14:paraId="7D51F264" w14:textId="77777777" w:rsidR="001073B4" w:rsidRPr="001073B4" w:rsidRDefault="001073B4" w:rsidP="000E3955">
      <w:pPr>
        <w:numPr>
          <w:ilvl w:val="0"/>
          <w:numId w:val="4"/>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استهلاك الذخائر الدقيقة والصواريخ الاعتراضية</w:t>
      </w:r>
      <w:r w:rsidRPr="001073B4">
        <w:rPr>
          <w:rFonts w:ascii="Simplified Arabic" w:eastAsia="Times New Roman" w:hAnsi="Simplified Arabic" w:cs="Simplified Arabic" w:hint="cs"/>
          <w:color w:val="0D0D0D"/>
          <w:sz w:val="28"/>
          <w:szCs w:val="28"/>
          <w:lang w:eastAsia="en-GB" w:bidi="ar-SA"/>
        </w:rPr>
        <w:t>.</w:t>
      </w:r>
    </w:p>
    <w:p w14:paraId="4BCCD2C0" w14:textId="77777777" w:rsidR="001073B4" w:rsidRPr="001073B4" w:rsidRDefault="001073B4" w:rsidP="000E3955">
      <w:pPr>
        <w:numPr>
          <w:ilvl w:val="0"/>
          <w:numId w:val="4"/>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تعويض الخسائر في المعدات والمنشآت العسكرية</w:t>
      </w:r>
      <w:r w:rsidRPr="001073B4">
        <w:rPr>
          <w:rFonts w:ascii="Simplified Arabic" w:eastAsia="Times New Roman" w:hAnsi="Simplified Arabic" w:cs="Simplified Arabic" w:hint="cs"/>
          <w:color w:val="0D0D0D"/>
          <w:sz w:val="28"/>
          <w:szCs w:val="28"/>
          <w:lang w:eastAsia="en-GB" w:bidi="ar-SA"/>
        </w:rPr>
        <w:t>.</w:t>
      </w:r>
    </w:p>
    <w:p w14:paraId="0BBDE34C" w14:textId="77777777" w:rsidR="001073B4" w:rsidRPr="001073B4" w:rsidRDefault="001073B4" w:rsidP="000E3955">
      <w:pPr>
        <w:numPr>
          <w:ilvl w:val="0"/>
          <w:numId w:val="4"/>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حماية القواعد والقوات الأمريكية في المنطقة</w:t>
      </w:r>
      <w:r w:rsidRPr="001073B4">
        <w:rPr>
          <w:rFonts w:ascii="Simplified Arabic" w:eastAsia="Times New Roman" w:hAnsi="Simplified Arabic" w:cs="Simplified Arabic" w:hint="cs"/>
          <w:color w:val="0D0D0D"/>
          <w:sz w:val="28"/>
          <w:szCs w:val="28"/>
          <w:lang w:eastAsia="en-GB" w:bidi="ar-SA"/>
        </w:rPr>
        <w:t>.</w:t>
      </w:r>
    </w:p>
    <w:p w14:paraId="0EC5A265" w14:textId="77777777" w:rsidR="001073B4" w:rsidRPr="001073B4" w:rsidRDefault="001073B4" w:rsidP="000E3955">
      <w:pPr>
        <w:numPr>
          <w:ilvl w:val="0"/>
          <w:numId w:val="4"/>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تأمين خطوط الإمداد والانتشار البحري والجوي</w:t>
      </w:r>
      <w:r w:rsidRPr="001073B4">
        <w:rPr>
          <w:rFonts w:ascii="Simplified Arabic" w:eastAsia="Times New Roman" w:hAnsi="Simplified Arabic" w:cs="Simplified Arabic" w:hint="cs"/>
          <w:color w:val="0D0D0D"/>
          <w:sz w:val="28"/>
          <w:szCs w:val="28"/>
          <w:lang w:eastAsia="en-GB" w:bidi="ar-SA"/>
        </w:rPr>
        <w:t>.</w:t>
      </w:r>
    </w:p>
    <w:p w14:paraId="4EF3B09E" w14:textId="77777777" w:rsidR="001073B4" w:rsidRPr="001073B4" w:rsidRDefault="001073B4" w:rsidP="000E3955">
      <w:pPr>
        <w:numPr>
          <w:ilvl w:val="0"/>
          <w:numId w:val="4"/>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مواجهة التداعيات الاقتصادية الناتجة عن اضطراب أسواق الطاقة</w:t>
      </w:r>
      <w:r w:rsidRPr="001073B4">
        <w:rPr>
          <w:rFonts w:ascii="Simplified Arabic" w:eastAsia="Times New Roman" w:hAnsi="Simplified Arabic" w:cs="Simplified Arabic" w:hint="cs"/>
          <w:color w:val="0D0D0D"/>
          <w:sz w:val="28"/>
          <w:szCs w:val="28"/>
          <w:lang w:eastAsia="en-GB" w:bidi="ar-SA"/>
        </w:rPr>
        <w:t>.</w:t>
      </w:r>
    </w:p>
    <w:p w14:paraId="75CB7284"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وبالتالي، فإن تقييد التمويل لا يؤدي بالضرورة إلى وقف العمليات فوراً، لكنه قد يقلص قدرة الإدارة على المحافظة على المستوى نفسه من العمليات أو توسيعها</w:t>
      </w:r>
      <w:r w:rsidRPr="001073B4">
        <w:rPr>
          <w:rFonts w:ascii="Simplified Arabic" w:eastAsia="Times New Roman" w:hAnsi="Simplified Arabic" w:cs="Simplified Arabic" w:hint="cs"/>
          <w:color w:val="0D0D0D"/>
          <w:sz w:val="28"/>
          <w:szCs w:val="28"/>
          <w:lang w:eastAsia="en-GB" w:bidi="ar-SA"/>
        </w:rPr>
        <w:t>.</w:t>
      </w:r>
    </w:p>
    <w:p w14:paraId="18F518FB" w14:textId="77777777" w:rsidR="001073B4" w:rsidRPr="001073B4" w:rsidRDefault="001073B4"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التقدير الأولي</w:t>
      </w:r>
    </w:p>
    <w:p w14:paraId="0DCC25BC"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تبدو معركة التمويل أكثر أهمية من الناحية العملياتية، لأنها تنقل الخلاف حول الحرب من مستوى المواقف السياسية والقانونية إلى مستوى القدرة على الاستمرار</w:t>
      </w:r>
      <w:r w:rsidRPr="001073B4">
        <w:rPr>
          <w:rFonts w:ascii="Simplified Arabic" w:eastAsia="Times New Roman" w:hAnsi="Simplified Arabic" w:cs="Simplified Arabic" w:hint="cs"/>
          <w:color w:val="0D0D0D"/>
          <w:sz w:val="28"/>
          <w:szCs w:val="28"/>
          <w:lang w:eastAsia="en-GB" w:bidi="ar-SA"/>
        </w:rPr>
        <w:t>.</w:t>
      </w:r>
    </w:p>
    <w:p w14:paraId="6BD05AE3"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وقد لا يحتاج الكونغرس إلى فرض قرار مباشر بإنهاء الحرب؛ إذ يمكنه، من خلال تضييق الموارد المالية، رفع كلفة استمرارها وإجبار الإدارة على إعادة تقييم أهدافها ومدتها</w:t>
      </w:r>
      <w:r w:rsidRPr="001073B4">
        <w:rPr>
          <w:rFonts w:ascii="Simplified Arabic" w:eastAsia="Times New Roman" w:hAnsi="Simplified Arabic" w:cs="Simplified Arabic" w:hint="cs"/>
          <w:color w:val="0D0D0D"/>
          <w:sz w:val="28"/>
          <w:szCs w:val="28"/>
          <w:lang w:eastAsia="en-GB" w:bidi="ar-SA"/>
        </w:rPr>
        <w:t>.</w:t>
      </w:r>
    </w:p>
    <w:p w14:paraId="333B9C25" w14:textId="77777777" w:rsidR="001073B4" w:rsidRPr="001073B4" w:rsidRDefault="001073B4"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b/>
          <w:bCs/>
          <w:color w:val="0D0D0D"/>
          <w:sz w:val="28"/>
          <w:szCs w:val="28"/>
          <w:bdr w:val="none" w:sz="0" w:space="0" w:color="auto" w:frame="1"/>
          <w:rtl/>
          <w:lang w:eastAsia="en-GB" w:bidi="ar-SA"/>
        </w:rPr>
        <w:t>وهنا تبرز فرضية تستحق الاختبار: هل يمكن أن يتحول التمويل العسكري إلى نقطة التقاء بين معارضة الديمقراطيين للحرب واعتراض بعض الجمهوريين على كلفتها ونتائجها؟</w:t>
      </w:r>
    </w:p>
    <w:p w14:paraId="10E1FDA7" w14:textId="1B0E8237" w:rsidR="001073B4" w:rsidRDefault="001073B4" w:rsidP="000E3955">
      <w:pPr>
        <w:shd w:val="clear" w:color="auto" w:fill="FCFCFC"/>
        <w:bidi/>
        <w:spacing w:after="0" w:line="240" w:lineRule="auto"/>
        <w:rPr>
          <w:rFonts w:ascii="Simplified Arabic" w:eastAsia="Times New Roman" w:hAnsi="Simplified Arabic" w:cs="Simplified Arabic"/>
          <w:color w:val="0D0D0D"/>
          <w:sz w:val="28"/>
          <w:szCs w:val="28"/>
          <w:rtl/>
          <w:lang w:eastAsia="en-GB" w:bidi="ar-SA"/>
        </w:rPr>
      </w:pPr>
      <w:r w:rsidRPr="001073B4">
        <w:rPr>
          <w:rFonts w:ascii="Simplified Arabic" w:eastAsia="Times New Roman" w:hAnsi="Simplified Arabic" w:cs="Simplified Arabic" w:hint="cs"/>
          <w:color w:val="0D0D0D"/>
          <w:sz w:val="28"/>
          <w:szCs w:val="28"/>
          <w:rtl/>
          <w:lang w:eastAsia="en-GB" w:bidi="ar-SA"/>
        </w:rPr>
        <w:t xml:space="preserve">ننتقل إلى </w:t>
      </w:r>
      <w:r w:rsidRPr="001073B4">
        <w:rPr>
          <w:rFonts w:ascii="Simplified Arabic" w:eastAsia="Times New Roman" w:hAnsi="Simplified Arabic" w:cs="Simplified Arabic" w:hint="cs"/>
          <w:b/>
          <w:bCs/>
          <w:color w:val="0D0D0D"/>
          <w:sz w:val="28"/>
          <w:szCs w:val="28"/>
          <w:bdr w:val="none" w:sz="0" w:space="0" w:color="auto" w:frame="1"/>
          <w:rtl/>
          <w:lang w:eastAsia="en-GB" w:bidi="ar-SA"/>
        </w:rPr>
        <w:t>رابعاً: تأثير الانتخابات في نفوذ جماعات الضغط المؤيدة للكيان الإسرائيلي وقدرتها على التأثير في القرار الأمريكي</w:t>
      </w:r>
      <w:r w:rsidRPr="001073B4">
        <w:rPr>
          <w:rFonts w:ascii="Simplified Arabic" w:eastAsia="Times New Roman" w:hAnsi="Simplified Arabic" w:cs="Simplified Arabic" w:hint="cs"/>
          <w:color w:val="0D0D0D"/>
          <w:sz w:val="28"/>
          <w:szCs w:val="28"/>
          <w:lang w:eastAsia="en-GB" w:bidi="ar-SA"/>
        </w:rPr>
        <w:t>.</w:t>
      </w:r>
    </w:p>
    <w:p w14:paraId="16A63739" w14:textId="77777777" w:rsidR="00A04202" w:rsidRPr="001073B4" w:rsidRDefault="00A04202" w:rsidP="00A04202">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p>
    <w:p w14:paraId="0BB5BF9C" w14:textId="53F40A82" w:rsidR="001073B4" w:rsidRPr="001073B4" w:rsidRDefault="00A04202" w:rsidP="000E3955">
      <w:pPr>
        <w:shd w:val="clear" w:color="auto" w:fill="FCFCFC"/>
        <w:bidi/>
        <w:spacing w:after="0" w:line="240" w:lineRule="auto"/>
        <w:outlineLvl w:val="2"/>
        <w:rPr>
          <w:rFonts w:ascii="Simplified Arabic" w:eastAsia="Times New Roman" w:hAnsi="Simplified Arabic" w:cs="Simplified Arabic" w:hint="cs"/>
          <w:b/>
          <w:bCs/>
          <w:color w:val="0D0D0D"/>
          <w:sz w:val="28"/>
          <w:szCs w:val="28"/>
          <w:lang w:eastAsia="en-GB" w:bidi="ar-SA"/>
        </w:rPr>
      </w:pPr>
      <w:r>
        <w:rPr>
          <w:rFonts w:ascii="Simplified Arabic" w:eastAsia="Times New Roman" w:hAnsi="Simplified Arabic" w:cs="Simplified Arabic" w:hint="cs"/>
          <w:b/>
          <w:bCs/>
          <w:color w:val="0D0D0D"/>
          <w:sz w:val="28"/>
          <w:szCs w:val="28"/>
          <w:rtl/>
          <w:lang w:eastAsia="en-GB" w:bidi="ar-SA"/>
        </w:rPr>
        <w:t>خامس</w:t>
      </w:r>
      <w:r w:rsidR="001073B4" w:rsidRPr="001073B4">
        <w:rPr>
          <w:rFonts w:ascii="Simplified Arabic" w:eastAsia="Times New Roman" w:hAnsi="Simplified Arabic" w:cs="Simplified Arabic" w:hint="cs"/>
          <w:b/>
          <w:bCs/>
          <w:color w:val="0D0D0D"/>
          <w:sz w:val="28"/>
          <w:szCs w:val="28"/>
          <w:rtl/>
          <w:lang w:eastAsia="en-GB" w:bidi="ar-SA"/>
        </w:rPr>
        <w:t>اً: تأثير الانتخابات في نفوذ جماعات الضغط المؤيدة للكيان الإسرائيلي وقدرتها على التأثير في القرار الأمريكي</w:t>
      </w:r>
    </w:p>
    <w:p w14:paraId="568488D5" w14:textId="77777777" w:rsidR="001073B4" w:rsidRPr="001073B4" w:rsidRDefault="001073B4" w:rsidP="000E3955">
      <w:pPr>
        <w:shd w:val="clear" w:color="auto" w:fill="FCFCFC"/>
        <w:bidi/>
        <w:spacing w:before="12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لا يكتمل تحليل تأثير الانتخابات النصفية في الحرب على إيران من دون التوقف عند دور جماعات الضغط المؤيدة للكيان الإسرائيلي، باعتبارها أحد العوامل المؤثرة في صياغة المواقف الأمريكية تجاه الشرق الأوسط، ولا سيما في ما يتعلق بالدعم العسكري والسياسي للكيان الإسرائيلي ومواجهة إيران</w:t>
      </w:r>
      <w:r w:rsidRPr="001073B4">
        <w:rPr>
          <w:rFonts w:ascii="Simplified Arabic" w:eastAsia="Times New Roman" w:hAnsi="Simplified Arabic" w:cs="Simplified Arabic" w:hint="cs"/>
          <w:color w:val="0D0D0D"/>
          <w:sz w:val="28"/>
          <w:szCs w:val="28"/>
          <w:lang w:eastAsia="en-GB" w:bidi="ar-SA"/>
        </w:rPr>
        <w:t>.</w:t>
      </w:r>
    </w:p>
    <w:p w14:paraId="35822B75"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لكن ينبغي التمييز بين أمرين: امتلاك جماعات الضغط القدرة على التأثير في القرار السياسي، وامتلاكها القدرة على ضمان اتخاذ القرار الذي تريده. فالانتخابات قد تكشف حدود هذه القدرة، خصوصاً عندما تتعارض أولوياتها مع حسابات الناخب الأمريكي أو المصالح الاقتصادية والاستراتيجية للولايات المتحدة</w:t>
      </w:r>
      <w:r w:rsidRPr="001073B4">
        <w:rPr>
          <w:rFonts w:ascii="Simplified Arabic" w:eastAsia="Times New Roman" w:hAnsi="Simplified Arabic" w:cs="Simplified Arabic" w:hint="cs"/>
          <w:color w:val="0D0D0D"/>
          <w:sz w:val="28"/>
          <w:szCs w:val="28"/>
          <w:lang w:eastAsia="en-GB" w:bidi="ar-SA"/>
        </w:rPr>
        <w:t>.</w:t>
      </w:r>
    </w:p>
    <w:p w14:paraId="5DCA0204" w14:textId="00AE28DA" w:rsidR="001073B4" w:rsidRPr="001073B4" w:rsidRDefault="00A0420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lastRenderedPageBreak/>
        <w:t>1-</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الانتخابات بوصفها اختباراً لنفوذ جماعات الضغط</w:t>
      </w:r>
    </w:p>
    <w:p w14:paraId="29BC3D7A"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يظهر تأثير جماعات الضغط من خلال عدة قنوات، أبرزها</w:t>
      </w:r>
      <w:r w:rsidRPr="001073B4">
        <w:rPr>
          <w:rFonts w:ascii="Simplified Arabic" w:eastAsia="Times New Roman" w:hAnsi="Simplified Arabic" w:cs="Simplified Arabic" w:hint="cs"/>
          <w:color w:val="0D0D0D"/>
          <w:sz w:val="28"/>
          <w:szCs w:val="28"/>
          <w:lang w:eastAsia="en-GB" w:bidi="ar-SA"/>
        </w:rPr>
        <w:t>:</w:t>
      </w:r>
    </w:p>
    <w:p w14:paraId="358F4BFC" w14:textId="77777777" w:rsidR="001073B4" w:rsidRPr="001073B4" w:rsidRDefault="001073B4" w:rsidP="000E3955">
      <w:pPr>
        <w:numPr>
          <w:ilvl w:val="0"/>
          <w:numId w:val="5"/>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تمويل الحملات الانتخابية بصورة مباشرة أو عبر لجان العمل السياسي</w:t>
      </w:r>
      <w:r w:rsidRPr="001073B4">
        <w:rPr>
          <w:rFonts w:ascii="Simplified Arabic" w:eastAsia="Times New Roman" w:hAnsi="Simplified Arabic" w:cs="Simplified Arabic" w:hint="cs"/>
          <w:color w:val="0D0D0D"/>
          <w:sz w:val="28"/>
          <w:szCs w:val="28"/>
          <w:lang w:eastAsia="en-GB" w:bidi="ar-SA"/>
        </w:rPr>
        <w:t>.</w:t>
      </w:r>
    </w:p>
    <w:p w14:paraId="5562D425" w14:textId="77777777" w:rsidR="001073B4" w:rsidRPr="001073B4" w:rsidRDefault="001073B4" w:rsidP="000E3955">
      <w:pPr>
        <w:numPr>
          <w:ilvl w:val="0"/>
          <w:numId w:val="5"/>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دعم مرشحين يتبنون مواقف متوافقة مع أولوياتها</w:t>
      </w:r>
      <w:r w:rsidRPr="001073B4">
        <w:rPr>
          <w:rFonts w:ascii="Simplified Arabic" w:eastAsia="Times New Roman" w:hAnsi="Simplified Arabic" w:cs="Simplified Arabic" w:hint="cs"/>
          <w:color w:val="0D0D0D"/>
          <w:sz w:val="28"/>
          <w:szCs w:val="28"/>
          <w:lang w:eastAsia="en-GB" w:bidi="ar-SA"/>
        </w:rPr>
        <w:t>.</w:t>
      </w:r>
    </w:p>
    <w:p w14:paraId="4B7161DD" w14:textId="77777777" w:rsidR="001073B4" w:rsidRPr="001073B4" w:rsidRDefault="001073B4" w:rsidP="000E3955">
      <w:pPr>
        <w:numPr>
          <w:ilvl w:val="0"/>
          <w:numId w:val="5"/>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ممارسة الضغط على أعضاء الكونغرس في التصويت على المساعدات العسكرية والتشريعات المتعلقة بالشرق الأوسط</w:t>
      </w:r>
      <w:r w:rsidRPr="001073B4">
        <w:rPr>
          <w:rFonts w:ascii="Simplified Arabic" w:eastAsia="Times New Roman" w:hAnsi="Simplified Arabic" w:cs="Simplified Arabic" w:hint="cs"/>
          <w:color w:val="0D0D0D"/>
          <w:sz w:val="28"/>
          <w:szCs w:val="28"/>
          <w:lang w:eastAsia="en-GB" w:bidi="ar-SA"/>
        </w:rPr>
        <w:t>.</w:t>
      </w:r>
    </w:p>
    <w:p w14:paraId="57C42DA1" w14:textId="77777777" w:rsidR="001073B4" w:rsidRPr="001073B4" w:rsidRDefault="001073B4" w:rsidP="000E3955">
      <w:pPr>
        <w:numPr>
          <w:ilvl w:val="0"/>
          <w:numId w:val="5"/>
        </w:num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التأثير في البيئة السياسية والإعلامية التي تتشكل فيها المواقف من الحرب</w:t>
      </w:r>
      <w:r w:rsidRPr="001073B4">
        <w:rPr>
          <w:rFonts w:ascii="Simplified Arabic" w:eastAsia="Times New Roman" w:hAnsi="Simplified Arabic" w:cs="Simplified Arabic" w:hint="cs"/>
          <w:color w:val="0D0D0D"/>
          <w:sz w:val="28"/>
          <w:szCs w:val="28"/>
          <w:lang w:eastAsia="en-GB" w:bidi="ar-SA"/>
        </w:rPr>
        <w:t>.</w:t>
      </w:r>
    </w:p>
    <w:p w14:paraId="1C176B3B"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ومن أبرز الأمثلة في هذا المجال لجنة الشؤون العامة الأمريكية الإسرائيلية</w:t>
      </w:r>
      <w:r w:rsidRPr="001073B4">
        <w:rPr>
          <w:rFonts w:ascii="Simplified Arabic" w:eastAsia="Times New Roman" w:hAnsi="Simplified Arabic" w:cs="Simplified Arabic" w:hint="cs"/>
          <w:color w:val="0D0D0D"/>
          <w:sz w:val="28"/>
          <w:szCs w:val="28"/>
          <w:lang w:eastAsia="en-GB" w:bidi="ar-SA"/>
        </w:rPr>
        <w:t xml:space="preserve"> (AIPAC)</w:t>
      </w:r>
      <w:r w:rsidRPr="001073B4">
        <w:rPr>
          <w:rFonts w:ascii="Simplified Arabic" w:eastAsia="Times New Roman" w:hAnsi="Simplified Arabic" w:cs="Simplified Arabic" w:hint="cs"/>
          <w:color w:val="0D0D0D"/>
          <w:sz w:val="28"/>
          <w:szCs w:val="28"/>
          <w:rtl/>
          <w:lang w:eastAsia="en-GB" w:bidi="ar-SA"/>
        </w:rPr>
        <w:t>، وشبكة لجان العمل السياسي المرتبطة بها، التي تستخدم التمويل الانتخابي والتعبئة السياسية لتعزيز حضور المرشحين المؤيدين لأولوياتها</w:t>
      </w:r>
      <w:r w:rsidRPr="001073B4">
        <w:rPr>
          <w:rFonts w:ascii="Simplified Arabic" w:eastAsia="Times New Roman" w:hAnsi="Simplified Arabic" w:cs="Simplified Arabic" w:hint="cs"/>
          <w:color w:val="0D0D0D"/>
          <w:sz w:val="28"/>
          <w:szCs w:val="28"/>
          <w:lang w:eastAsia="en-GB" w:bidi="ar-SA"/>
        </w:rPr>
        <w:t>.</w:t>
      </w:r>
    </w:p>
    <w:p w14:paraId="497985EF" w14:textId="3EAFF17E" w:rsidR="001073B4" w:rsidRPr="001073B4" w:rsidRDefault="00A0420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2-</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هل بدأت حدود هذا النفوذ بالظهور؟</w:t>
      </w:r>
    </w:p>
    <w:p w14:paraId="5613F0F3"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السؤال لا يتعلق فقط بعدد المرشحين الذين فازوا أو خسروا، بل بمدى قدرة جماعات الضغط على المحافظة على التأثير نفسه في ظل تغير المزاج الانتخابي</w:t>
      </w:r>
      <w:r w:rsidRPr="001073B4">
        <w:rPr>
          <w:rFonts w:ascii="Simplified Arabic" w:eastAsia="Times New Roman" w:hAnsi="Simplified Arabic" w:cs="Simplified Arabic" w:hint="cs"/>
          <w:color w:val="0D0D0D"/>
          <w:sz w:val="28"/>
          <w:szCs w:val="28"/>
          <w:lang w:eastAsia="en-GB" w:bidi="ar-SA"/>
        </w:rPr>
        <w:t>.</w:t>
      </w:r>
    </w:p>
    <w:p w14:paraId="560F6CEC"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فهناك ثلاثة مؤشرات تستحق المتابعة</w:t>
      </w:r>
      <w:r w:rsidRPr="001073B4">
        <w:rPr>
          <w:rFonts w:ascii="Simplified Arabic" w:eastAsia="Times New Roman" w:hAnsi="Simplified Arabic" w:cs="Simplified Arabic" w:hint="cs"/>
          <w:color w:val="0D0D0D"/>
          <w:sz w:val="28"/>
          <w:szCs w:val="28"/>
          <w:lang w:eastAsia="en-GB" w:bidi="ar-SA"/>
        </w:rPr>
        <w:t>:</w:t>
      </w:r>
    </w:p>
    <w:p w14:paraId="28D280FD"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أولاً، مدى نجاح المرشحين الذين حظوا بدعم جماعات الضغط أو واجهوا إنفاقاً انتخابياً مضاداً</w:t>
      </w:r>
      <w:r w:rsidRPr="001073B4">
        <w:rPr>
          <w:rFonts w:ascii="Simplified Arabic" w:eastAsia="Times New Roman" w:hAnsi="Simplified Arabic" w:cs="Simplified Arabic" w:hint="cs"/>
          <w:color w:val="0D0D0D"/>
          <w:sz w:val="28"/>
          <w:szCs w:val="28"/>
          <w:lang w:eastAsia="en-GB" w:bidi="ar-SA"/>
        </w:rPr>
        <w:t>.</w:t>
      </w:r>
    </w:p>
    <w:p w14:paraId="2EAB28ED"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ثانياً، مدى تزايد استعداد أعضاء الكونغرس، وخصوصاً من الحزب الديمقراطي، لمعارضة الدعم غير المشروط للكيان الإسرائيلي أو الاعتراض على توسيع المواجهة مع إيران</w:t>
      </w:r>
      <w:r w:rsidRPr="001073B4">
        <w:rPr>
          <w:rFonts w:ascii="Simplified Arabic" w:eastAsia="Times New Roman" w:hAnsi="Simplified Arabic" w:cs="Simplified Arabic" w:hint="cs"/>
          <w:color w:val="0D0D0D"/>
          <w:sz w:val="28"/>
          <w:szCs w:val="28"/>
          <w:lang w:eastAsia="en-GB" w:bidi="ar-SA"/>
        </w:rPr>
        <w:t>.</w:t>
      </w:r>
    </w:p>
    <w:p w14:paraId="774DDCB8"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ثالثاً، مدى انتقال الاعتراض من التصريحات الانتخابية إلى التصويت الفعلي على المساعدات العسكرية والتمويل والقرارات المتعلقة باستخدام القوة</w:t>
      </w:r>
      <w:r w:rsidRPr="001073B4">
        <w:rPr>
          <w:rFonts w:ascii="Simplified Arabic" w:eastAsia="Times New Roman" w:hAnsi="Simplified Arabic" w:cs="Simplified Arabic" w:hint="cs"/>
          <w:color w:val="0D0D0D"/>
          <w:sz w:val="28"/>
          <w:szCs w:val="28"/>
          <w:lang w:eastAsia="en-GB" w:bidi="ar-SA"/>
        </w:rPr>
        <w:t>.</w:t>
      </w:r>
    </w:p>
    <w:p w14:paraId="011969C5"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وهنا تكمن نقطة مهمة: خسارة مرشح مدعوم من جماعة ضغط لا تثبت وحدها تراجع نفوذها، كما أن فوزه لا يثبت نجاحها بصورة حاسمة. المطلوب هو قياس العلاقة بين الإنفاق الانتخابي والنتائج، ثم اختبار انعكاسها على السلوك التشريعي</w:t>
      </w:r>
      <w:r w:rsidRPr="001073B4">
        <w:rPr>
          <w:rFonts w:ascii="Simplified Arabic" w:eastAsia="Times New Roman" w:hAnsi="Simplified Arabic" w:cs="Simplified Arabic" w:hint="cs"/>
          <w:color w:val="0D0D0D"/>
          <w:sz w:val="28"/>
          <w:szCs w:val="28"/>
          <w:lang w:eastAsia="en-GB" w:bidi="ar-SA"/>
        </w:rPr>
        <w:t>.</w:t>
      </w:r>
    </w:p>
    <w:p w14:paraId="46FB65D6" w14:textId="2AB67A2E" w:rsidR="001073B4" w:rsidRPr="001073B4" w:rsidRDefault="00A04202" w:rsidP="000E3955">
      <w:pPr>
        <w:shd w:val="clear" w:color="auto" w:fill="FCFCFC"/>
        <w:bidi/>
        <w:spacing w:after="0" w:line="240" w:lineRule="auto"/>
        <w:rPr>
          <w:rFonts w:ascii="Simplified Arabic" w:eastAsia="Times New Roman" w:hAnsi="Simplified Arabic" w:cs="Simplified Arabic" w:hint="cs"/>
          <w:color w:val="0D0D0D"/>
          <w:sz w:val="28"/>
          <w:szCs w:val="28"/>
          <w:lang w:eastAsia="en-GB" w:bidi="ar-SA"/>
        </w:rPr>
      </w:pPr>
      <w:r>
        <w:rPr>
          <w:rFonts w:ascii="Simplified Arabic" w:eastAsia="Times New Roman" w:hAnsi="Simplified Arabic" w:cs="Simplified Arabic" w:hint="cs"/>
          <w:b/>
          <w:bCs/>
          <w:color w:val="0D0D0D"/>
          <w:sz w:val="28"/>
          <w:szCs w:val="28"/>
          <w:bdr w:val="none" w:sz="0" w:space="0" w:color="auto" w:frame="1"/>
          <w:rtl/>
          <w:lang w:eastAsia="en-GB" w:bidi="ar-SA"/>
        </w:rPr>
        <w:t>3-</w:t>
      </w:r>
      <w:r w:rsidR="001073B4" w:rsidRPr="001073B4">
        <w:rPr>
          <w:rFonts w:ascii="Simplified Arabic" w:eastAsia="Times New Roman" w:hAnsi="Simplified Arabic" w:cs="Simplified Arabic" w:hint="cs"/>
          <w:b/>
          <w:bCs/>
          <w:color w:val="0D0D0D"/>
          <w:sz w:val="28"/>
          <w:szCs w:val="28"/>
          <w:bdr w:val="none" w:sz="0" w:space="0" w:color="auto" w:frame="1"/>
          <w:lang w:eastAsia="en-GB" w:bidi="ar-SA"/>
        </w:rPr>
        <w:t xml:space="preserve"> </w:t>
      </w:r>
      <w:r w:rsidR="001073B4" w:rsidRPr="001073B4">
        <w:rPr>
          <w:rFonts w:ascii="Simplified Arabic" w:eastAsia="Times New Roman" w:hAnsi="Simplified Arabic" w:cs="Simplified Arabic" w:hint="cs"/>
          <w:b/>
          <w:bCs/>
          <w:color w:val="0D0D0D"/>
          <w:sz w:val="28"/>
          <w:szCs w:val="28"/>
          <w:bdr w:val="none" w:sz="0" w:space="0" w:color="auto" w:frame="1"/>
          <w:rtl/>
          <w:lang w:eastAsia="en-GB" w:bidi="ar-SA"/>
        </w:rPr>
        <w:t>التحول في استراتيجية جماعات الضغط</w:t>
      </w:r>
    </w:p>
    <w:p w14:paraId="357E9038" w14:textId="77777777" w:rsidR="001073B4" w:rsidRPr="001073B4" w:rsidRDefault="001073B4" w:rsidP="000E3955">
      <w:pPr>
        <w:shd w:val="clear" w:color="auto" w:fill="FCFCFC"/>
        <w:bidi/>
        <w:spacing w:before="240" w:after="0" w:line="240" w:lineRule="auto"/>
        <w:rPr>
          <w:rFonts w:ascii="Simplified Arabic" w:eastAsia="Times New Roman" w:hAnsi="Simplified Arabic" w:cs="Simplified Arabic" w:hint="cs"/>
          <w:color w:val="0D0D0D"/>
          <w:sz w:val="28"/>
          <w:szCs w:val="28"/>
          <w:lang w:eastAsia="en-GB" w:bidi="ar-SA"/>
        </w:rPr>
      </w:pPr>
      <w:r w:rsidRPr="001073B4">
        <w:rPr>
          <w:rFonts w:ascii="Simplified Arabic" w:eastAsia="Times New Roman" w:hAnsi="Simplified Arabic" w:cs="Simplified Arabic" w:hint="cs"/>
          <w:color w:val="0D0D0D"/>
          <w:sz w:val="28"/>
          <w:szCs w:val="28"/>
          <w:rtl/>
          <w:lang w:eastAsia="en-GB" w:bidi="ar-SA"/>
        </w:rPr>
        <w:t xml:space="preserve">من المؤشرات اللافتة في انتخابات 2026 أن لجنة الشؤون العامة الأمريكية الإسرائيلية أعلنت في 21 تشرين الأول/أكتوبر تغيير أسلوب تدخلها الانتخابي، بحيث تتوقف عن إصدار التأييدات المباشرة </w:t>
      </w:r>
      <w:r w:rsidRPr="001073B4">
        <w:rPr>
          <w:rFonts w:ascii="Simplified Arabic" w:eastAsia="Times New Roman" w:hAnsi="Simplified Arabic" w:cs="Simplified Arabic" w:hint="cs"/>
          <w:color w:val="0D0D0D"/>
          <w:sz w:val="28"/>
          <w:szCs w:val="28"/>
          <w:rtl/>
          <w:lang w:eastAsia="en-GB" w:bidi="ar-SA"/>
        </w:rPr>
        <w:lastRenderedPageBreak/>
        <w:t xml:space="preserve">للمرشحين وتقديم المساهمات المباشرة عبر لجنتها السياسية، مع استمرار نشاط ذراعها الانتخابية المستقلة، </w:t>
      </w:r>
      <w:r w:rsidRPr="001073B4">
        <w:rPr>
          <w:rFonts w:ascii="Simplified Arabic" w:eastAsia="Times New Roman" w:hAnsi="Simplified Arabic" w:cs="Simplified Arabic" w:hint="cs"/>
          <w:color w:val="0D0D0D"/>
          <w:sz w:val="28"/>
          <w:szCs w:val="28"/>
          <w:lang w:eastAsia="en-GB" w:bidi="ar-SA"/>
        </w:rPr>
        <w:t>United Democracy Project.</w:t>
      </w:r>
    </w:p>
    <w:p w14:paraId="536F929A" w14:textId="64AB8E96" w:rsidR="001073B4" w:rsidRPr="001073B4" w:rsidRDefault="001073B4" w:rsidP="000E3955">
      <w:pPr>
        <w:shd w:val="clear" w:color="auto" w:fill="FCFCFC"/>
        <w:bidi/>
        <w:spacing w:after="0" w:line="240" w:lineRule="auto"/>
        <w:rPr>
          <w:rFonts w:ascii="Simplified Arabic" w:eastAsia="Times New Roman" w:hAnsi="Simplified Arabic" w:cs="Simplified Arabic" w:hint="cs"/>
          <w:color w:val="282828"/>
          <w:sz w:val="28"/>
          <w:szCs w:val="28"/>
          <w:bdr w:val="none" w:sz="0" w:space="0" w:color="auto" w:frame="1"/>
          <w:shd w:val="clear" w:color="auto" w:fill="F3F3F3"/>
          <w:lang w:eastAsia="en-GB" w:bidi="ar-SA"/>
        </w:rPr>
      </w:pPr>
      <w:r w:rsidRPr="001073B4">
        <w:rPr>
          <w:rFonts w:ascii="Simplified Arabic" w:eastAsia="Times New Roman" w:hAnsi="Simplified Arabic" w:cs="Simplified Arabic" w:hint="cs"/>
          <w:color w:val="0D0D0D"/>
          <w:sz w:val="28"/>
          <w:szCs w:val="28"/>
          <w:rtl/>
          <w:lang w:eastAsia="en-GB" w:bidi="ar-SA"/>
        </w:rPr>
        <w:t>وهذا التحول لا يعني الانسحاب من المنافسة السياسية، بل قد يعكس محاولة للتكيف مع تزايد الحساسية الانتخابية تجاه ارتباط المرشحين بتمويل جماعات الضغط المؤيدة للكيان الإسرائيلي</w:t>
      </w:r>
      <w:r w:rsidRPr="001073B4">
        <w:rPr>
          <w:rFonts w:ascii="Simplified Arabic" w:eastAsia="Times New Roman" w:hAnsi="Simplified Arabic" w:cs="Simplified Arabic" w:hint="cs"/>
          <w:color w:val="0D0D0D"/>
          <w:sz w:val="28"/>
          <w:szCs w:val="28"/>
          <w:lang w:eastAsia="en-GB" w:bidi="ar-SA"/>
        </w:rPr>
        <w:t xml:space="preserve">. </w:t>
      </w:r>
      <w:r w:rsidR="00A04202">
        <w:rPr>
          <w:rStyle w:val="FootnoteReference"/>
          <w:rFonts w:ascii="Simplified Arabic" w:eastAsia="Times New Roman" w:hAnsi="Simplified Arabic" w:cs="Simplified Arabic"/>
          <w:color w:val="0D0D0D"/>
          <w:sz w:val="28"/>
          <w:szCs w:val="28"/>
          <w:lang w:eastAsia="en-GB" w:bidi="ar-SA"/>
        </w:rPr>
        <w:footnoteReference w:id="1"/>
      </w:r>
    </w:p>
    <w:p w14:paraId="70E42EDB"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وتبرز دلالة ذلك في السباق الانتخابي بولاية ميشيغان، حيث أنفقت الجهات المرتبطة باللجنة عشرات الملايين من الدولارات لدعم مرشحين مؤيدين للكيان الإسرائيلي ومواجهة مرشحين ينتقدون سياساته، لكن مرشحتها المدعومة، هالي ستيفنز، خسرت الانتخابات التمهيدية أمام عبد السيد</w:t>
      </w:r>
      <w:r w:rsidRPr="007D7424">
        <w:rPr>
          <w:rFonts w:ascii="Simplified Arabic" w:eastAsia="Times New Roman" w:hAnsi="Simplified Arabic" w:cs="Simplified Arabic"/>
          <w:color w:val="0D0D0D"/>
          <w:sz w:val="28"/>
          <w:szCs w:val="28"/>
          <w:lang w:eastAsia="en-GB" w:bidi="ar-SA"/>
        </w:rPr>
        <w:t>.</w:t>
      </w:r>
    </w:p>
    <w:p w14:paraId="7CE67879"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وهذه الحالة تقدم مؤشراً مهماً على أن القدرة المالية لا تضمن بالضرورة التحكم في خيارات الناخبين، وأن الإنفاق الانتخابي قد يتحول أحياناً إلى عبء سياسي على المرشح الذي يتلقاه</w:t>
      </w:r>
      <w:r w:rsidRPr="007D7424">
        <w:rPr>
          <w:rFonts w:ascii="Simplified Arabic" w:eastAsia="Times New Roman" w:hAnsi="Simplified Arabic" w:cs="Simplified Arabic"/>
          <w:color w:val="0D0D0D"/>
          <w:sz w:val="28"/>
          <w:szCs w:val="28"/>
          <w:lang w:eastAsia="en-GB" w:bidi="ar-SA"/>
        </w:rPr>
        <w:t xml:space="preserve">. </w:t>
      </w:r>
    </w:p>
    <w:p w14:paraId="30A8AFF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hint="cs"/>
          <w:b/>
          <w:bCs/>
          <w:color w:val="0D0D0D"/>
          <w:sz w:val="28"/>
          <w:szCs w:val="28"/>
          <w:rtl/>
          <w:lang w:eastAsia="en-GB" w:bidi="ar-SA"/>
        </w:rPr>
        <w:t xml:space="preserve">4- </w:t>
      </w:r>
      <w:r w:rsidRPr="007D7424">
        <w:rPr>
          <w:rFonts w:ascii="Simplified Arabic" w:eastAsia="Times New Roman" w:hAnsi="Simplified Arabic" w:cs="Simplified Arabic"/>
          <w:b/>
          <w:bCs/>
          <w:color w:val="0D0D0D"/>
          <w:sz w:val="28"/>
          <w:szCs w:val="28"/>
          <w:rtl/>
          <w:lang w:eastAsia="en-GB" w:bidi="ar-SA"/>
        </w:rPr>
        <w:t>ماذا تعني نتائج الانتخابات بالنسبة إلى الحرب على إيران؟</w:t>
      </w:r>
    </w:p>
    <w:p w14:paraId="52739A3B"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تكتسب هذه المسألة أهمية إضافية في ضوء النتائج الأولية التي أظهرت تقدماً ديمقراطياً واسعاً، مع انتقال السيطرة على مجلسي الكونغرس إلى الديمقراطيين وفق النتائج التي أعلنتها وكالة أسوشيتد برس</w:t>
      </w:r>
      <w:r w:rsidRPr="007D7424">
        <w:rPr>
          <w:rFonts w:ascii="Simplified Arabic" w:eastAsia="Times New Roman" w:hAnsi="Simplified Arabic" w:cs="Simplified Arabic"/>
          <w:color w:val="0D0D0D"/>
          <w:sz w:val="28"/>
          <w:szCs w:val="28"/>
          <w:lang w:eastAsia="en-GB" w:bidi="ar-SA"/>
        </w:rPr>
        <w:t>.</w:t>
      </w:r>
    </w:p>
    <w:p w14:paraId="37F09ACE" w14:textId="643A77ED"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وقد ربط محللون هذه التحولات باستياء الناخبين من الحرب على إيران، وارتفاع تكاليف المعيشة وأسعار الطاقة، إلى جانب الاعتراض على أداء إدارة ترامب</w:t>
      </w:r>
      <w:r w:rsidRPr="007D7424">
        <w:rPr>
          <w:rFonts w:ascii="Simplified Arabic" w:eastAsia="Times New Roman" w:hAnsi="Simplified Arabic" w:cs="Simplified Arabic"/>
          <w:color w:val="0D0D0D"/>
          <w:sz w:val="28"/>
          <w:szCs w:val="28"/>
          <w:lang w:eastAsia="en-GB" w:bidi="ar-SA"/>
        </w:rPr>
        <w:t xml:space="preserve">.  </w:t>
      </w:r>
      <w:r>
        <w:rPr>
          <w:rStyle w:val="FootnoteReference"/>
          <w:rFonts w:ascii="Simplified Arabic" w:eastAsia="Times New Roman" w:hAnsi="Simplified Arabic" w:cs="Simplified Arabic"/>
          <w:color w:val="0D0D0D"/>
          <w:sz w:val="28"/>
          <w:szCs w:val="28"/>
          <w:lang w:eastAsia="en-GB" w:bidi="ar-SA"/>
        </w:rPr>
        <w:footnoteReference w:id="2"/>
      </w:r>
    </w:p>
    <w:p w14:paraId="246FB4B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وهذا يفتح أمامنا ثلاثة احتمالات</w:t>
      </w:r>
      <w:r w:rsidRPr="007D7424">
        <w:rPr>
          <w:rFonts w:ascii="Simplified Arabic" w:eastAsia="Times New Roman" w:hAnsi="Simplified Arabic" w:cs="Simplified Arabic"/>
          <w:color w:val="0D0D0D"/>
          <w:sz w:val="28"/>
          <w:szCs w:val="28"/>
          <w:lang w:eastAsia="en-GB" w:bidi="ar-SA"/>
        </w:rPr>
        <w:t>:</w:t>
      </w:r>
    </w:p>
    <w:p w14:paraId="6C74AF30"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الاحتمال الأول:</w:t>
      </w:r>
      <w:r w:rsidRPr="007D7424">
        <w:rPr>
          <w:rFonts w:ascii="Simplified Arabic" w:eastAsia="Times New Roman" w:hAnsi="Simplified Arabic" w:cs="Simplified Arabic"/>
          <w:color w:val="0D0D0D"/>
          <w:sz w:val="28"/>
          <w:szCs w:val="28"/>
          <w:rtl/>
          <w:lang w:eastAsia="en-GB" w:bidi="ar-SA"/>
        </w:rPr>
        <w:t xml:space="preserve"> أن تتراجع قدرة جماعات الضغط المؤيدة للكيان الإسرائيلي على فرض أولوياتها داخل الحزب الديمقراطي، خصوصاً مع صعود مرشحين يتبنون مواقف أكثر انتقاداً للدعم غير المشروط</w:t>
      </w:r>
      <w:r w:rsidRPr="007D7424">
        <w:rPr>
          <w:rFonts w:ascii="Simplified Arabic" w:eastAsia="Times New Roman" w:hAnsi="Simplified Arabic" w:cs="Simplified Arabic"/>
          <w:color w:val="0D0D0D"/>
          <w:sz w:val="28"/>
          <w:szCs w:val="28"/>
          <w:lang w:eastAsia="en-GB" w:bidi="ar-SA"/>
        </w:rPr>
        <w:t>.</w:t>
      </w:r>
    </w:p>
    <w:p w14:paraId="5371B50E"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الاحتمال الثاني</w:t>
      </w:r>
      <w:r w:rsidRPr="007D7424">
        <w:rPr>
          <w:rFonts w:ascii="Simplified Arabic" w:eastAsia="Times New Roman" w:hAnsi="Simplified Arabic" w:cs="Simplified Arabic"/>
          <w:color w:val="0D0D0D"/>
          <w:sz w:val="28"/>
          <w:szCs w:val="28"/>
          <w:rtl/>
          <w:lang w:eastAsia="en-GB" w:bidi="ar-SA"/>
        </w:rPr>
        <w:t>: أن تتجه هذه الجماعات إلى تعزيز نفوذها داخل الحزب الجمهوري، بما يحافظ على قنوات تأثيرها في القرار الأمريكي، حتى مع خسارة بعض مواقعها الانتخابية</w:t>
      </w:r>
      <w:r w:rsidRPr="007D7424">
        <w:rPr>
          <w:rFonts w:ascii="Simplified Arabic" w:eastAsia="Times New Roman" w:hAnsi="Simplified Arabic" w:cs="Simplified Arabic"/>
          <w:color w:val="0D0D0D"/>
          <w:sz w:val="28"/>
          <w:szCs w:val="28"/>
          <w:lang w:eastAsia="en-GB" w:bidi="ar-SA"/>
        </w:rPr>
        <w:t>.</w:t>
      </w:r>
    </w:p>
    <w:p w14:paraId="4C3BB439"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الاحتمال الثالث:</w:t>
      </w:r>
      <w:r w:rsidRPr="007D7424">
        <w:rPr>
          <w:rFonts w:ascii="Simplified Arabic" w:eastAsia="Times New Roman" w:hAnsi="Simplified Arabic" w:cs="Simplified Arabic"/>
          <w:color w:val="0D0D0D"/>
          <w:sz w:val="28"/>
          <w:szCs w:val="28"/>
          <w:rtl/>
          <w:lang w:eastAsia="en-GB" w:bidi="ar-SA"/>
        </w:rPr>
        <w:t xml:space="preserve"> أن تتراجع فعالية النفوذ الانتخابي المباشر، بينما يستمر النفوذ المؤسسي والإعلامي والمالي عبر شبكات الضغط والتمويل والعلاقات السياسية</w:t>
      </w:r>
      <w:r w:rsidRPr="007D7424">
        <w:rPr>
          <w:rFonts w:ascii="Simplified Arabic" w:eastAsia="Times New Roman" w:hAnsi="Simplified Arabic" w:cs="Simplified Arabic"/>
          <w:color w:val="0D0D0D"/>
          <w:sz w:val="28"/>
          <w:szCs w:val="28"/>
          <w:lang w:eastAsia="en-GB" w:bidi="ar-SA"/>
        </w:rPr>
        <w:t>.</w:t>
      </w:r>
    </w:p>
    <w:p w14:paraId="297DDC41"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b/>
          <w:bCs/>
          <w:color w:val="0D0D0D"/>
          <w:sz w:val="28"/>
          <w:szCs w:val="28"/>
          <w:rtl/>
          <w:lang w:eastAsia="en-GB" w:bidi="ar-SA"/>
        </w:rPr>
        <w:t>التقدير الأولي</w:t>
      </w:r>
    </w:p>
    <w:p w14:paraId="5C777284"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lastRenderedPageBreak/>
        <w:t>أعتقد أن علينا تجنب الاستنتاج المتسرع بأن نفوذ جماعات الضغط المؤيدة للكيان الإسرائيلي قد انتهى أو تراجع بصورة حاسمة</w:t>
      </w:r>
      <w:r w:rsidRPr="007D7424">
        <w:rPr>
          <w:rFonts w:ascii="Simplified Arabic" w:eastAsia="Times New Roman" w:hAnsi="Simplified Arabic" w:cs="Simplified Arabic"/>
          <w:color w:val="0D0D0D"/>
          <w:sz w:val="28"/>
          <w:szCs w:val="28"/>
          <w:lang w:eastAsia="en-GB" w:bidi="ar-SA"/>
        </w:rPr>
        <w:t>.</w:t>
      </w:r>
    </w:p>
    <w:p w14:paraId="6D71280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 xml:space="preserve">لكن يمكن تسجيل تحول أكثر أهمية: </w:t>
      </w:r>
      <w:r w:rsidRPr="007D7424">
        <w:rPr>
          <w:rFonts w:ascii="Simplified Arabic" w:eastAsia="Times New Roman" w:hAnsi="Simplified Arabic" w:cs="Simplified Arabic"/>
          <w:b/>
          <w:bCs/>
          <w:color w:val="0D0D0D"/>
          <w:sz w:val="28"/>
          <w:szCs w:val="28"/>
          <w:rtl/>
          <w:lang w:eastAsia="en-GB" w:bidi="ar-SA"/>
        </w:rPr>
        <w:t>لم تعد القدرة المالية لجماعات الضغط كافية لضمان النتائج السياسية التي تريدها، كما أن دعم الكيان الإسرائيلي قد يتحول في بعض الدوائر الانتخابية إلى كلفة انتخابية بدلاً من أن يكون رصيداً للمرشح</w:t>
      </w:r>
      <w:r w:rsidRPr="007D7424">
        <w:rPr>
          <w:rFonts w:ascii="Simplified Arabic" w:eastAsia="Times New Roman" w:hAnsi="Simplified Arabic" w:cs="Simplified Arabic"/>
          <w:b/>
          <w:bCs/>
          <w:color w:val="0D0D0D"/>
          <w:sz w:val="28"/>
          <w:szCs w:val="28"/>
          <w:lang w:eastAsia="en-GB" w:bidi="ar-SA"/>
        </w:rPr>
        <w:t>.</w:t>
      </w:r>
    </w:p>
    <w:p w14:paraId="2919EBA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والأهم بالنسبة إلى الحرب على إيران أن تراجع القدرة على التأثير في أعضاء الكونغرس قد ينعكس على ثلاثة ملفات مترابطة: التمويل العسكري، والتفويض باستخدام القوة، والضغط السياسي على الإدارة لوقف الحرب أو منع توسيعها</w:t>
      </w:r>
      <w:r w:rsidRPr="007D7424">
        <w:rPr>
          <w:rFonts w:ascii="Simplified Arabic" w:eastAsia="Times New Roman" w:hAnsi="Simplified Arabic" w:cs="Simplified Arabic"/>
          <w:color w:val="0D0D0D"/>
          <w:sz w:val="28"/>
          <w:szCs w:val="28"/>
          <w:lang w:eastAsia="en-GB" w:bidi="ar-SA"/>
        </w:rPr>
        <w:t>.</w:t>
      </w:r>
    </w:p>
    <w:p w14:paraId="66A2BE6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b/>
          <w:bCs/>
          <w:color w:val="0D0D0D"/>
          <w:sz w:val="28"/>
          <w:szCs w:val="28"/>
          <w:rtl/>
          <w:lang w:eastAsia="en-GB" w:bidi="ar-SA"/>
        </w:rPr>
        <w:t>سادساً: الارتداد على القرار الأمريكي والحرب على إيران</w:t>
      </w:r>
    </w:p>
    <w:p w14:paraId="0C6FCF50"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وهناك نقطة ينبغي تثبيتها: نتائج الانتخابات لا تعني أن الولايات المتحدة ستوقف الحرب تلقائياً، لكنها قد تجعل استمرارها أكثر كلفة سياسياً ومؤسسياً</w:t>
      </w:r>
      <w:r w:rsidRPr="007D7424">
        <w:rPr>
          <w:rFonts w:ascii="Simplified Arabic" w:eastAsia="Times New Roman" w:hAnsi="Simplified Arabic" w:cs="Simplified Arabic"/>
          <w:color w:val="0D0D0D"/>
          <w:sz w:val="28"/>
          <w:szCs w:val="28"/>
          <w:lang w:eastAsia="en-GB" w:bidi="ar-SA"/>
        </w:rPr>
        <w:t>.</w:t>
      </w:r>
    </w:p>
    <w:p w14:paraId="3870EBA2"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b/>
          <w:bCs/>
          <w:color w:val="0D0D0D"/>
          <w:sz w:val="28"/>
          <w:szCs w:val="28"/>
          <w:rtl/>
          <w:lang w:eastAsia="en-GB" w:bidi="ar-SA"/>
        </w:rPr>
        <w:t>وهذا يقودنا إلى السؤال الأهم: هل أنتجت الانتخابات تحولاً في موازين القوى داخل الولايات المتحدة يسمح بتحويل الحرب على إيران من قرار رئاسي إلى قضية خلاف دستوري وسياسي واستراتيجي؟</w:t>
      </w:r>
    </w:p>
    <w:p w14:paraId="5F0C68D6"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يجب أن نعالج هذا الإرتداد من خلال ثلاثة مستويات</w:t>
      </w:r>
      <w:r w:rsidRPr="007D7424">
        <w:rPr>
          <w:rFonts w:ascii="Simplified Arabic" w:eastAsia="Times New Roman" w:hAnsi="Simplified Arabic" w:cs="Simplified Arabic"/>
          <w:color w:val="0D0D0D"/>
          <w:sz w:val="28"/>
          <w:szCs w:val="28"/>
          <w:lang w:eastAsia="en-GB" w:bidi="ar-SA"/>
        </w:rPr>
        <w:t>:</w:t>
      </w:r>
    </w:p>
    <w:p w14:paraId="7A1EC26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1.</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الارتداد المؤسسي:</w:t>
      </w:r>
      <w:r w:rsidRPr="007D7424">
        <w:rPr>
          <w:rFonts w:ascii="Simplified Arabic" w:eastAsia="Times New Roman" w:hAnsi="Simplified Arabic" w:cs="Simplified Arabic"/>
          <w:color w:val="0D0D0D"/>
          <w:sz w:val="28"/>
          <w:szCs w:val="28"/>
          <w:rtl/>
          <w:lang w:eastAsia="en-GB" w:bidi="ar-SA"/>
        </w:rPr>
        <w:t xml:space="preserve"> انتقال الكونغرس من موقع المساندة إلى موقع الرقابة والمساءلة، وما يترتب عليه من تقييد حركة الإدارة</w:t>
      </w:r>
      <w:r w:rsidRPr="007D7424">
        <w:rPr>
          <w:rFonts w:ascii="Simplified Arabic" w:eastAsia="Times New Roman" w:hAnsi="Simplified Arabic" w:cs="Simplified Arabic"/>
          <w:color w:val="0D0D0D"/>
          <w:sz w:val="28"/>
          <w:szCs w:val="28"/>
          <w:lang w:eastAsia="en-GB" w:bidi="ar-SA"/>
        </w:rPr>
        <w:t>.</w:t>
      </w:r>
    </w:p>
    <w:p w14:paraId="09155333"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2.</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الارتداد العسكري والمالي:</w:t>
      </w:r>
      <w:r w:rsidRPr="007D7424">
        <w:rPr>
          <w:rFonts w:ascii="Simplified Arabic" w:eastAsia="Times New Roman" w:hAnsi="Simplified Arabic" w:cs="Simplified Arabic"/>
          <w:color w:val="0D0D0D"/>
          <w:sz w:val="28"/>
          <w:szCs w:val="28"/>
          <w:rtl/>
          <w:lang w:eastAsia="en-GB" w:bidi="ar-SA"/>
        </w:rPr>
        <w:t xml:space="preserve"> تأثير الرقابة على التمويل والتسليح واستدامة العمليات العسكرية</w:t>
      </w:r>
      <w:r w:rsidRPr="007D7424">
        <w:rPr>
          <w:rFonts w:ascii="Simplified Arabic" w:eastAsia="Times New Roman" w:hAnsi="Simplified Arabic" w:cs="Simplified Arabic"/>
          <w:color w:val="0D0D0D"/>
          <w:sz w:val="28"/>
          <w:szCs w:val="28"/>
          <w:lang w:eastAsia="en-GB" w:bidi="ar-SA"/>
        </w:rPr>
        <w:t>.</w:t>
      </w:r>
    </w:p>
    <w:p w14:paraId="12257437"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3.</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الارتداد الاستراتيجي:</w:t>
      </w:r>
      <w:r w:rsidRPr="007D7424">
        <w:rPr>
          <w:rFonts w:ascii="Simplified Arabic" w:eastAsia="Times New Roman" w:hAnsi="Simplified Arabic" w:cs="Simplified Arabic"/>
          <w:color w:val="0D0D0D"/>
          <w:sz w:val="28"/>
          <w:szCs w:val="28"/>
          <w:rtl/>
          <w:lang w:eastAsia="en-GB" w:bidi="ar-SA"/>
        </w:rPr>
        <w:t xml:space="preserve"> انعكاس الانقسام الداخلي الأمريكي على حسابات إيران، وعلى قدرة واشنطن على مواصلة سياسة التصعيد أو فرض شروط التسوية</w:t>
      </w:r>
      <w:r w:rsidRPr="007D7424">
        <w:rPr>
          <w:rFonts w:ascii="Simplified Arabic" w:eastAsia="Times New Roman" w:hAnsi="Simplified Arabic" w:cs="Simplified Arabic"/>
          <w:color w:val="0D0D0D"/>
          <w:sz w:val="28"/>
          <w:szCs w:val="28"/>
          <w:lang w:eastAsia="en-GB" w:bidi="ar-SA"/>
        </w:rPr>
        <w:t>.</w:t>
      </w:r>
    </w:p>
    <w:p w14:paraId="41E82DA9"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p>
    <w:p w14:paraId="032C716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Pr>
          <w:rFonts w:ascii="Simplified Arabic" w:eastAsia="Times New Roman" w:hAnsi="Simplified Arabic" w:cs="Simplified Arabic" w:hint="cs"/>
          <w:b/>
          <w:bCs/>
          <w:color w:val="0D0D0D"/>
          <w:sz w:val="28"/>
          <w:szCs w:val="28"/>
          <w:rtl/>
          <w:lang w:eastAsia="en-GB" w:bidi="ar-SA"/>
        </w:rPr>
        <w:t>1-</w:t>
      </w:r>
      <w:r w:rsidRPr="007D7424">
        <w:rPr>
          <w:rFonts w:ascii="Simplified Arabic" w:eastAsia="Times New Roman" w:hAnsi="Simplified Arabic" w:cs="Simplified Arabic"/>
          <w:b/>
          <w:bCs/>
          <w:color w:val="0D0D0D"/>
          <w:sz w:val="28"/>
          <w:szCs w:val="28"/>
          <w:lang w:eastAsia="en-GB" w:bidi="ar-SA"/>
        </w:rPr>
        <w:t xml:space="preserve"> </w:t>
      </w:r>
      <w:r w:rsidRPr="007D7424">
        <w:rPr>
          <w:rFonts w:ascii="Simplified Arabic" w:eastAsia="Times New Roman" w:hAnsi="Simplified Arabic" w:cs="Simplified Arabic"/>
          <w:b/>
          <w:bCs/>
          <w:color w:val="0D0D0D"/>
          <w:sz w:val="28"/>
          <w:szCs w:val="28"/>
          <w:rtl/>
          <w:lang w:eastAsia="en-GB" w:bidi="ar-SA"/>
        </w:rPr>
        <w:t>الارتداد المؤسسي: انتقال الكونغرس من المساندة إلى الرقابة</w:t>
      </w:r>
    </w:p>
    <w:p w14:paraId="5B07616C"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إن سيطرة الديمقراطيين على المجلسين تمنحهم قدرة أكبر على إعادة فتح الملفات المتعلقة بالحرب، ومساءلة الإدارة عن مبرراتها القانونية والسياسية والعسكرية</w:t>
      </w:r>
      <w:r w:rsidRPr="007D7424">
        <w:rPr>
          <w:rFonts w:ascii="Simplified Arabic" w:eastAsia="Times New Roman" w:hAnsi="Simplified Arabic" w:cs="Simplified Arabic"/>
          <w:color w:val="0D0D0D"/>
          <w:sz w:val="28"/>
          <w:szCs w:val="28"/>
          <w:lang w:eastAsia="en-GB" w:bidi="ar-SA"/>
        </w:rPr>
        <w:t>.</w:t>
      </w:r>
    </w:p>
    <w:p w14:paraId="45314062"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lastRenderedPageBreak/>
        <w:t>وتشمل أدواتهم</w:t>
      </w:r>
      <w:r w:rsidRPr="007D7424">
        <w:rPr>
          <w:rFonts w:ascii="Simplified Arabic" w:eastAsia="Times New Roman" w:hAnsi="Simplified Arabic" w:cs="Simplified Arabic"/>
          <w:color w:val="0D0D0D"/>
          <w:sz w:val="28"/>
          <w:szCs w:val="28"/>
          <w:lang w:eastAsia="en-GB" w:bidi="ar-SA"/>
        </w:rPr>
        <w:t>:</w:t>
      </w:r>
    </w:p>
    <w:p w14:paraId="0D7FB969" w14:textId="2AFD91BE"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rtl/>
          <w:lang w:eastAsia="en-GB" w:bidi="ar-SA"/>
        </w:rPr>
        <w:t>عقد جلسات استماع حول قرار الدخول في الحرب وأهدافها</w:t>
      </w:r>
      <w:r w:rsidRPr="007D7424">
        <w:rPr>
          <w:rFonts w:ascii="Simplified Arabic" w:eastAsia="Times New Roman" w:hAnsi="Simplified Arabic" w:cs="Simplified Arabic"/>
          <w:color w:val="0D0D0D"/>
          <w:sz w:val="28"/>
          <w:szCs w:val="28"/>
          <w:lang w:eastAsia="en-GB" w:bidi="ar-SA"/>
        </w:rPr>
        <w:t>.</w:t>
      </w:r>
    </w:p>
    <w:p w14:paraId="77F8A165" w14:textId="5CCCE569"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rtl/>
          <w:lang w:eastAsia="en-GB" w:bidi="ar-SA"/>
        </w:rPr>
        <w:t>استدعاء المسؤولين العسكريين والأمنيين لتقديم تفسيرات حول نتائج العمليات</w:t>
      </w:r>
      <w:r w:rsidRPr="007D7424">
        <w:rPr>
          <w:rFonts w:ascii="Simplified Arabic" w:eastAsia="Times New Roman" w:hAnsi="Simplified Arabic" w:cs="Simplified Arabic"/>
          <w:color w:val="0D0D0D"/>
          <w:sz w:val="28"/>
          <w:szCs w:val="28"/>
          <w:lang w:eastAsia="en-GB" w:bidi="ar-SA"/>
        </w:rPr>
        <w:t>.</w:t>
      </w:r>
    </w:p>
    <w:p w14:paraId="18549EFF" w14:textId="3B89E09C"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rtl/>
          <w:lang w:eastAsia="en-GB" w:bidi="ar-SA"/>
        </w:rPr>
        <w:t>التحقيق في تقديرات الإدارة المتعلقة بالتهديد الإيراني وكلفة الحرب</w:t>
      </w:r>
      <w:r w:rsidRPr="007D7424">
        <w:rPr>
          <w:rFonts w:ascii="Simplified Arabic" w:eastAsia="Times New Roman" w:hAnsi="Simplified Arabic" w:cs="Simplified Arabic"/>
          <w:color w:val="0D0D0D"/>
          <w:sz w:val="28"/>
          <w:szCs w:val="28"/>
          <w:lang w:eastAsia="en-GB" w:bidi="ar-SA"/>
        </w:rPr>
        <w:t>.</w:t>
      </w:r>
    </w:p>
    <w:p w14:paraId="0164677F" w14:textId="337A96FE"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rtl/>
          <w:lang w:eastAsia="en-GB" w:bidi="ar-SA"/>
        </w:rPr>
        <w:t>الدفع نحو تشريعات تقيد استمرار العمليات العسكرية دون تفويض من الكونغرس</w:t>
      </w:r>
      <w:r w:rsidRPr="007D7424">
        <w:rPr>
          <w:rFonts w:ascii="Simplified Arabic" w:eastAsia="Times New Roman" w:hAnsi="Simplified Arabic" w:cs="Simplified Arabic"/>
          <w:color w:val="0D0D0D"/>
          <w:sz w:val="28"/>
          <w:szCs w:val="28"/>
          <w:lang w:eastAsia="en-GB" w:bidi="ar-SA"/>
        </w:rPr>
        <w:t>.</w:t>
      </w:r>
    </w:p>
    <w:p w14:paraId="03E311DC"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لكن ينبغي التمييز بين السيطرة الانتخابية والقدرة التنفيذية؛ فالأغلبية الجديدة لن تتولى مهامها رسمياً إلا في كانون الثاني 2027، ما يعني أن ترامب سيحتفظ خلال الفترة الانتقالية بسلطاته التنفيذية الحالية</w:t>
      </w:r>
      <w:r w:rsidRPr="007D7424">
        <w:rPr>
          <w:rFonts w:ascii="Simplified Arabic" w:eastAsia="Times New Roman" w:hAnsi="Simplified Arabic" w:cs="Simplified Arabic"/>
          <w:color w:val="0D0D0D"/>
          <w:sz w:val="28"/>
          <w:szCs w:val="28"/>
          <w:lang w:eastAsia="en-GB" w:bidi="ar-SA"/>
        </w:rPr>
        <w:t>.</w:t>
      </w:r>
    </w:p>
    <w:p w14:paraId="3930EA8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p>
    <w:p w14:paraId="24A23EEE"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Pr>
          <w:rFonts w:ascii="Simplified Arabic" w:eastAsia="Times New Roman" w:hAnsi="Simplified Arabic" w:cs="Simplified Arabic" w:hint="cs"/>
          <w:b/>
          <w:bCs/>
          <w:color w:val="0D0D0D"/>
          <w:sz w:val="28"/>
          <w:szCs w:val="28"/>
          <w:rtl/>
          <w:lang w:eastAsia="en-GB" w:bidi="ar-SA"/>
        </w:rPr>
        <w:t xml:space="preserve">2- </w:t>
      </w:r>
      <w:r w:rsidRPr="007D7424">
        <w:rPr>
          <w:rFonts w:ascii="Simplified Arabic" w:eastAsia="Times New Roman" w:hAnsi="Simplified Arabic" w:cs="Simplified Arabic"/>
          <w:b/>
          <w:bCs/>
          <w:color w:val="0D0D0D"/>
          <w:sz w:val="28"/>
          <w:szCs w:val="28"/>
          <w:rtl/>
          <w:lang w:eastAsia="en-GB" w:bidi="ar-SA"/>
        </w:rPr>
        <w:t>الارتداد العسكري والمالي: تآكل هامش حرية القرار</w:t>
      </w:r>
    </w:p>
    <w:p w14:paraId="7F54EAAD"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إن انتقال السيطرة على مجلسي الكونغرس إلى الديمقراطيين يفتح المجال أمام استخدام التمويل العسكري بوصفه أداة ضغط على الإدارة. وتزداد أهمية ذلك في حرب طويلة تتطلب تعويض الذخائر والصواريخ الاعتراضية، والحفاظ على الانتشار العسكري، وتأمين خطوط الإمداد</w:t>
      </w:r>
      <w:r w:rsidRPr="007D7424">
        <w:rPr>
          <w:rFonts w:ascii="Simplified Arabic" w:eastAsia="Times New Roman" w:hAnsi="Simplified Arabic" w:cs="Simplified Arabic"/>
          <w:color w:val="0D0D0D"/>
          <w:sz w:val="28"/>
          <w:szCs w:val="28"/>
          <w:lang w:eastAsia="en-GB" w:bidi="ar-SA"/>
        </w:rPr>
        <w:t>.</w:t>
      </w:r>
    </w:p>
    <w:p w14:paraId="77BBF43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فإذا استطاع الديمقراطيون استقطاب عدد من الجمهوريين المعترضين على استمرار الحرب، فقد يتمكنون من فرض قيود مالية وتشريعية يصعب على الإدارة تجاوزها</w:t>
      </w:r>
      <w:r w:rsidRPr="007D7424">
        <w:rPr>
          <w:rFonts w:ascii="Simplified Arabic" w:eastAsia="Times New Roman" w:hAnsi="Simplified Arabic" w:cs="Simplified Arabic"/>
          <w:color w:val="0D0D0D"/>
          <w:sz w:val="28"/>
          <w:szCs w:val="28"/>
          <w:lang w:eastAsia="en-GB" w:bidi="ar-SA"/>
        </w:rPr>
        <w:t>.</w:t>
      </w:r>
    </w:p>
    <w:p w14:paraId="0094EE7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ومع ذلك، فإن السيطرة على الكونغرس لا تعني امتلاك القدرة الفورية على وقف الحرب، خصوصاً أن ترامب يحتفظ بحق النقض الرئاسي، وأن تجاوز هذا النقض يتطلب أغلبية الثلثين في المجلسين</w:t>
      </w:r>
      <w:r w:rsidRPr="007D7424">
        <w:rPr>
          <w:rFonts w:ascii="Simplified Arabic" w:eastAsia="Times New Roman" w:hAnsi="Simplified Arabic" w:cs="Simplified Arabic"/>
          <w:color w:val="0D0D0D"/>
          <w:sz w:val="28"/>
          <w:szCs w:val="28"/>
          <w:lang w:eastAsia="en-GB" w:bidi="ar-SA"/>
        </w:rPr>
        <w:t>.</w:t>
      </w:r>
    </w:p>
    <w:p w14:paraId="6C8D619C"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p>
    <w:p w14:paraId="06E68CB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Pr>
          <w:rFonts w:ascii="Simplified Arabic" w:eastAsia="Times New Roman" w:hAnsi="Simplified Arabic" w:cs="Simplified Arabic" w:hint="cs"/>
          <w:b/>
          <w:bCs/>
          <w:color w:val="0D0D0D"/>
          <w:sz w:val="28"/>
          <w:szCs w:val="28"/>
          <w:rtl/>
          <w:lang w:eastAsia="en-GB" w:bidi="ar-SA"/>
        </w:rPr>
        <w:t>3-</w:t>
      </w:r>
      <w:r w:rsidRPr="007D7424">
        <w:rPr>
          <w:rFonts w:ascii="Simplified Arabic" w:eastAsia="Times New Roman" w:hAnsi="Simplified Arabic" w:cs="Simplified Arabic"/>
          <w:b/>
          <w:bCs/>
          <w:color w:val="0D0D0D"/>
          <w:sz w:val="28"/>
          <w:szCs w:val="28"/>
          <w:lang w:eastAsia="en-GB" w:bidi="ar-SA"/>
        </w:rPr>
        <w:t xml:space="preserve"> </w:t>
      </w:r>
      <w:r w:rsidRPr="007D7424">
        <w:rPr>
          <w:rFonts w:ascii="Simplified Arabic" w:eastAsia="Times New Roman" w:hAnsi="Simplified Arabic" w:cs="Simplified Arabic"/>
          <w:b/>
          <w:bCs/>
          <w:color w:val="0D0D0D"/>
          <w:sz w:val="28"/>
          <w:szCs w:val="28"/>
          <w:rtl/>
          <w:lang w:eastAsia="en-GB" w:bidi="ar-SA"/>
        </w:rPr>
        <w:t>الارتداد الاستراتيجي: تغير حسابات واشنطن وطهران</w:t>
      </w:r>
    </w:p>
    <w:p w14:paraId="55B13533"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هذا المستوى هو الأكثر أهمية في تقديري</w:t>
      </w:r>
      <w:r w:rsidRPr="007D7424">
        <w:rPr>
          <w:rFonts w:ascii="Simplified Arabic" w:eastAsia="Times New Roman" w:hAnsi="Simplified Arabic" w:cs="Simplified Arabic"/>
          <w:color w:val="0D0D0D"/>
          <w:sz w:val="28"/>
          <w:szCs w:val="28"/>
          <w:lang w:eastAsia="en-GB" w:bidi="ar-SA"/>
        </w:rPr>
        <w:t>.</w:t>
      </w:r>
    </w:p>
    <w:p w14:paraId="0A52D4E0"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فإيران لا تتعامل مع الولايات المتحدة باعتبارها قوة عسكرية فقط، بل باعتبارها نظاماً سياسياً تتداخل فيه المؤسسات والانتخابات والمصالح الاقتصادية والضغوط الداخلية</w:t>
      </w:r>
      <w:r w:rsidRPr="007D7424">
        <w:rPr>
          <w:rFonts w:ascii="Simplified Arabic" w:eastAsia="Times New Roman" w:hAnsi="Simplified Arabic" w:cs="Simplified Arabic"/>
          <w:color w:val="0D0D0D"/>
          <w:sz w:val="28"/>
          <w:szCs w:val="28"/>
          <w:lang w:eastAsia="en-GB" w:bidi="ar-SA"/>
        </w:rPr>
        <w:t>.</w:t>
      </w:r>
    </w:p>
    <w:p w14:paraId="26BD45B5"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lastRenderedPageBreak/>
        <w:t>وبالتالي، فإن انتقال السيطرة على الكونغرس إلى الديمقراطيين قد يؤدي إلى ثلاثة تحولات في الحسابات الإيرانية</w:t>
      </w:r>
      <w:r w:rsidRPr="007D7424">
        <w:rPr>
          <w:rFonts w:ascii="Simplified Arabic" w:eastAsia="Times New Roman" w:hAnsi="Simplified Arabic" w:cs="Simplified Arabic"/>
          <w:color w:val="0D0D0D"/>
          <w:sz w:val="28"/>
          <w:szCs w:val="28"/>
          <w:lang w:eastAsia="en-GB" w:bidi="ar-SA"/>
        </w:rPr>
        <w:t>:</w:t>
      </w:r>
    </w:p>
    <w:p w14:paraId="4627EA4C"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إطالة أمد الخلاف الداخلي الأمريكي:</w:t>
      </w:r>
      <w:r w:rsidRPr="007D7424">
        <w:rPr>
          <w:rFonts w:ascii="Simplified Arabic" w:eastAsia="Times New Roman" w:hAnsi="Simplified Arabic" w:cs="Simplified Arabic"/>
          <w:color w:val="0D0D0D"/>
          <w:sz w:val="28"/>
          <w:szCs w:val="28"/>
          <w:rtl/>
          <w:lang w:eastAsia="en-GB" w:bidi="ar-SA"/>
        </w:rPr>
        <w:t xml:space="preserve"> بما يقلص قدرة الإدارة على تقديم موقف أمريكي موحد تجاه الحرب</w:t>
      </w:r>
      <w:r w:rsidRPr="007D7424">
        <w:rPr>
          <w:rFonts w:ascii="Simplified Arabic" w:eastAsia="Times New Roman" w:hAnsi="Simplified Arabic" w:cs="Simplified Arabic"/>
          <w:color w:val="0D0D0D"/>
          <w:sz w:val="28"/>
          <w:szCs w:val="28"/>
          <w:lang w:eastAsia="en-GB" w:bidi="ar-SA"/>
        </w:rPr>
        <w:t>.</w:t>
      </w:r>
    </w:p>
    <w:p w14:paraId="045452A2"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ارتفاع كلفة التصعيد:</w:t>
      </w:r>
      <w:r w:rsidRPr="007D7424">
        <w:rPr>
          <w:rFonts w:ascii="Simplified Arabic" w:eastAsia="Times New Roman" w:hAnsi="Simplified Arabic" w:cs="Simplified Arabic"/>
          <w:color w:val="0D0D0D"/>
          <w:sz w:val="28"/>
          <w:szCs w:val="28"/>
          <w:rtl/>
          <w:lang w:eastAsia="en-GB" w:bidi="ar-SA"/>
        </w:rPr>
        <w:t xml:space="preserve"> نتيجة احتمال مواجهة ترامب قيوداً سياسية ومالية وتشريعية متزايدة</w:t>
      </w:r>
      <w:r w:rsidRPr="007D7424">
        <w:rPr>
          <w:rFonts w:ascii="Simplified Arabic" w:eastAsia="Times New Roman" w:hAnsi="Simplified Arabic" w:cs="Simplified Arabic"/>
          <w:color w:val="0D0D0D"/>
          <w:sz w:val="28"/>
          <w:szCs w:val="28"/>
          <w:lang w:eastAsia="en-GB" w:bidi="ar-SA"/>
        </w:rPr>
        <w:t>.</w:t>
      </w:r>
    </w:p>
    <w:p w14:paraId="31F2CF5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b/>
          <w:bCs/>
          <w:color w:val="0D0D0D"/>
          <w:sz w:val="28"/>
          <w:szCs w:val="28"/>
          <w:rtl/>
          <w:lang w:eastAsia="en-GB" w:bidi="ar-SA"/>
        </w:rPr>
        <w:t>توسيع هامش المناورة الدبلوماسية:</w:t>
      </w:r>
      <w:r w:rsidRPr="007D7424">
        <w:rPr>
          <w:rFonts w:ascii="Simplified Arabic" w:eastAsia="Times New Roman" w:hAnsi="Simplified Arabic" w:cs="Simplified Arabic"/>
          <w:color w:val="0D0D0D"/>
          <w:sz w:val="28"/>
          <w:szCs w:val="28"/>
          <w:rtl/>
          <w:lang w:eastAsia="en-GB" w:bidi="ar-SA"/>
        </w:rPr>
        <w:t xml:space="preserve"> إذ يمكن لطهران استثمار الانقسام الأمريكي في تحسين شروط أي تسوية محتملة</w:t>
      </w:r>
      <w:r w:rsidRPr="007D7424">
        <w:rPr>
          <w:rFonts w:ascii="Simplified Arabic" w:eastAsia="Times New Roman" w:hAnsi="Simplified Arabic" w:cs="Simplified Arabic"/>
          <w:color w:val="0D0D0D"/>
          <w:sz w:val="28"/>
          <w:szCs w:val="28"/>
          <w:lang w:eastAsia="en-GB" w:bidi="ar-SA"/>
        </w:rPr>
        <w:t>.</w:t>
      </w:r>
    </w:p>
    <w:p w14:paraId="4B09292D"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لكن لا ينبغي افتراض أن الديمقراطيين سيتبنون بالضرورة موقفاً مؤيداً لإيران؛ فقد يعارضون إدارة الحرب دون أن يعارضوا أهداف الضغط الاستراتيجي على طهران</w:t>
      </w:r>
      <w:r w:rsidRPr="007D7424">
        <w:rPr>
          <w:rFonts w:ascii="Simplified Arabic" w:eastAsia="Times New Roman" w:hAnsi="Simplified Arabic" w:cs="Simplified Arabic"/>
          <w:color w:val="0D0D0D"/>
          <w:sz w:val="28"/>
          <w:szCs w:val="28"/>
          <w:lang w:eastAsia="en-GB" w:bidi="ar-SA"/>
        </w:rPr>
        <w:t>.</w:t>
      </w:r>
    </w:p>
    <w:p w14:paraId="397D84C1"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b/>
          <w:bCs/>
          <w:color w:val="0D0D0D"/>
          <w:sz w:val="28"/>
          <w:szCs w:val="28"/>
          <w:rtl/>
          <w:lang w:eastAsia="en-GB" w:bidi="ar-SA"/>
        </w:rPr>
        <w:t>التقدير الأولي للمحور</w:t>
      </w:r>
    </w:p>
    <w:p w14:paraId="1F5ABF0D"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إن التحول الذي أفرزته الانتخابات لا يعني انتقال الولايات المتحدة من سياسة الحرب إلى سياسة التسوية، لكنه يعني أن قرار استمرار الحرب أصبح أكثر تعرضاً للقيود الداخلية. والأهم أن الإدارة الأمريكية ستجد نفسها أمام معادلة جديدة: مواصلة الحرب مع كونغرس معارض، أو البحث عن تسوية تخفف الضغوط السياسية والاقتصادية والمؤسسية</w:t>
      </w:r>
      <w:r w:rsidRPr="007D7424">
        <w:rPr>
          <w:rFonts w:ascii="Simplified Arabic" w:eastAsia="Times New Roman" w:hAnsi="Simplified Arabic" w:cs="Simplified Arabic"/>
          <w:color w:val="0D0D0D"/>
          <w:sz w:val="28"/>
          <w:szCs w:val="28"/>
          <w:lang w:eastAsia="en-GB" w:bidi="ar-SA"/>
        </w:rPr>
        <w:t>.</w:t>
      </w:r>
    </w:p>
    <w:p w14:paraId="77600E84"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وهذا يفتح أمام إيران فرصة لاستثمار الانقسام الأمريكي، دون أن يعني ذلك أن نتائج الانتخابات وحدها تضمن تغيير السياسة الأمريكية</w:t>
      </w:r>
      <w:r w:rsidRPr="007D7424">
        <w:rPr>
          <w:rFonts w:ascii="Simplified Arabic" w:eastAsia="Times New Roman" w:hAnsi="Simplified Arabic" w:cs="Simplified Arabic"/>
          <w:color w:val="0D0D0D"/>
          <w:sz w:val="28"/>
          <w:szCs w:val="28"/>
          <w:lang w:eastAsia="en-GB" w:bidi="ar-SA"/>
        </w:rPr>
        <w:t>.</w:t>
      </w:r>
    </w:p>
    <w:p w14:paraId="3B19D205"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p>
    <w:p w14:paraId="689ACB3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b/>
          <w:bCs/>
          <w:color w:val="0D0D0D"/>
          <w:sz w:val="28"/>
          <w:szCs w:val="28"/>
          <w:rtl/>
          <w:lang w:eastAsia="en-GB" w:bidi="ar-SA"/>
        </w:rPr>
        <w:t>سابعاً: التقدير النهائي – هل أصبحت الحرب على إيران مقيدة بالتحولات الداخلية الأمريكية؟</w:t>
      </w:r>
    </w:p>
    <w:p w14:paraId="15735FDE"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بعد تحليل التوازن الحزبي، وصلاحيات الرئيس، وقانون صلاحيات الحرب، والتمويل العسكري، ونفوذ جماعات الضغط، والارتداد الاستراتيجي، يمكن صياغة التقدير النهائي من خلال مجموعة من الاستنتاجات المترابطة</w:t>
      </w:r>
      <w:r w:rsidRPr="007D7424">
        <w:rPr>
          <w:rFonts w:ascii="Simplified Arabic" w:eastAsia="Times New Roman" w:hAnsi="Simplified Arabic" w:cs="Simplified Arabic"/>
          <w:color w:val="0D0D0D"/>
          <w:sz w:val="28"/>
          <w:szCs w:val="28"/>
          <w:lang w:eastAsia="en-GB" w:bidi="ar-SA"/>
        </w:rPr>
        <w:t>.</w:t>
      </w:r>
    </w:p>
    <w:p w14:paraId="06317B6E"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Pr>
          <w:rFonts w:ascii="Simplified Arabic" w:eastAsia="Times New Roman" w:hAnsi="Simplified Arabic" w:cs="Simplified Arabic" w:hint="cs"/>
          <w:b/>
          <w:bCs/>
          <w:color w:val="0D0D0D"/>
          <w:sz w:val="28"/>
          <w:szCs w:val="28"/>
          <w:rtl/>
          <w:lang w:eastAsia="en-GB" w:bidi="ar-SA"/>
        </w:rPr>
        <w:t>1-</w:t>
      </w:r>
      <w:r w:rsidRPr="007D7424">
        <w:rPr>
          <w:rFonts w:ascii="Simplified Arabic" w:eastAsia="Times New Roman" w:hAnsi="Simplified Arabic" w:cs="Simplified Arabic"/>
          <w:b/>
          <w:bCs/>
          <w:color w:val="0D0D0D"/>
          <w:sz w:val="28"/>
          <w:szCs w:val="28"/>
          <w:rtl/>
          <w:lang w:eastAsia="en-GB" w:bidi="ar-SA"/>
        </w:rPr>
        <w:t>الانتخابات أحدثت تحولاً في بنية السلطة الأمريكية</w:t>
      </w:r>
    </w:p>
    <w:p w14:paraId="3358CBC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lastRenderedPageBreak/>
        <w:t>تشير النتائج التي أعلنتها وكالة أسوشيتد برس ورويترز إلى فوز الديمقراطيين بالسيطرة على مجلسي الكونغرس، في تحول سياسي كبير خلال النصف الثاني من ولاية ترامب</w:t>
      </w:r>
      <w:r w:rsidRPr="007D7424">
        <w:rPr>
          <w:rFonts w:ascii="Simplified Arabic" w:eastAsia="Times New Roman" w:hAnsi="Simplified Arabic" w:cs="Simplified Arabic"/>
          <w:color w:val="0D0D0D"/>
          <w:sz w:val="28"/>
          <w:szCs w:val="28"/>
          <w:lang w:eastAsia="en-GB" w:bidi="ar-SA"/>
        </w:rPr>
        <w:t>.</w:t>
      </w:r>
    </w:p>
    <w:p w14:paraId="708E808F"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وهذا يعني انتقال الولايات المتحدة من حالة سيطرة الحزب الجمهوري على السلطتين التنفيذية والتشريعية إلى حالة انقسام مؤسسي، يصبح فيها الرئيس أمام كونغرس تسيطر عليه المعارضة</w:t>
      </w:r>
      <w:r w:rsidRPr="007D7424">
        <w:rPr>
          <w:rFonts w:ascii="Simplified Arabic" w:eastAsia="Times New Roman" w:hAnsi="Simplified Arabic" w:cs="Simplified Arabic"/>
          <w:color w:val="0D0D0D"/>
          <w:sz w:val="28"/>
          <w:szCs w:val="28"/>
          <w:lang w:eastAsia="en-GB" w:bidi="ar-SA"/>
        </w:rPr>
        <w:t xml:space="preserve">. </w:t>
      </w:r>
    </w:p>
    <w:p w14:paraId="25E6E40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لكن ينبغي الانتباه إلى أن الأغلبية الجديدة لن تتسلم صلاحياتها التشريعية إلا في كانون الثاني 2027، ما يترك للإدارة فترة انتقالية تستطيع خلالها مواصلة سياستها الحالية</w:t>
      </w:r>
      <w:r w:rsidRPr="007D7424">
        <w:rPr>
          <w:rFonts w:ascii="Simplified Arabic" w:eastAsia="Times New Roman" w:hAnsi="Simplified Arabic" w:cs="Simplified Arabic"/>
          <w:color w:val="0D0D0D"/>
          <w:sz w:val="28"/>
          <w:szCs w:val="28"/>
          <w:lang w:eastAsia="en-GB" w:bidi="ar-SA"/>
        </w:rPr>
        <w:t>.</w:t>
      </w:r>
    </w:p>
    <w:p w14:paraId="25C7114D"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p>
    <w:p w14:paraId="60EF7D41"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hint="cs"/>
          <w:b/>
          <w:bCs/>
          <w:color w:val="0D0D0D"/>
          <w:sz w:val="28"/>
          <w:szCs w:val="28"/>
          <w:rtl/>
          <w:lang w:eastAsia="en-GB" w:bidi="ar-SA"/>
        </w:rPr>
        <w:t xml:space="preserve">2- </w:t>
      </w:r>
      <w:r w:rsidRPr="007D7424">
        <w:rPr>
          <w:rFonts w:ascii="Simplified Arabic" w:eastAsia="Times New Roman" w:hAnsi="Simplified Arabic" w:cs="Simplified Arabic"/>
          <w:b/>
          <w:bCs/>
          <w:color w:val="0D0D0D"/>
          <w:sz w:val="28"/>
          <w:szCs w:val="28"/>
          <w:rtl/>
          <w:lang w:eastAsia="en-GB" w:bidi="ar-SA"/>
        </w:rPr>
        <w:t>تراجع هامش حرية القرار العسكري للرئيس</w:t>
      </w:r>
    </w:p>
    <w:p w14:paraId="5EA50EFD"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إن سيطرة الديمقراطيين على المجلسين تتيح لهم استخدام أدوات الرقابة والتشريع والتمويل، لكنها لا تلغي صلاحيات الرئيس بصفته القائد الأعلى للقوات المسلحة. وتكمن أهمية التحول في أن استمرار الحرب سيصبح أكثر ارتباطاً بقدرة ترامب على المحافظة على حد أدنى من التوافق السياسي داخل المؤسسات الأمريكية</w:t>
      </w:r>
      <w:r w:rsidRPr="007D7424">
        <w:rPr>
          <w:rFonts w:ascii="Simplified Arabic" w:eastAsia="Times New Roman" w:hAnsi="Simplified Arabic" w:cs="Simplified Arabic"/>
          <w:color w:val="0D0D0D"/>
          <w:sz w:val="28"/>
          <w:szCs w:val="28"/>
          <w:lang w:eastAsia="en-GB" w:bidi="ar-SA"/>
        </w:rPr>
        <w:t>.</w:t>
      </w:r>
    </w:p>
    <w:p w14:paraId="7D3CDAB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وبالتالي، فإن الخلاف لن يكون بالضرورة حول حق الولايات المتحدة في مواجهة إيران، بل حول أهداف الحرب، ومدتها، وكلفتها، والنتائج التي يمكن تحقيقها منها</w:t>
      </w:r>
      <w:r w:rsidRPr="007D7424">
        <w:rPr>
          <w:rFonts w:ascii="Simplified Arabic" w:eastAsia="Times New Roman" w:hAnsi="Simplified Arabic" w:cs="Simplified Arabic"/>
          <w:color w:val="0D0D0D"/>
          <w:sz w:val="28"/>
          <w:szCs w:val="28"/>
          <w:lang w:eastAsia="en-GB" w:bidi="ar-SA"/>
        </w:rPr>
        <w:t>.</w:t>
      </w:r>
    </w:p>
    <w:p w14:paraId="229FCABE"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hint="cs"/>
          <w:b/>
          <w:bCs/>
          <w:color w:val="0D0D0D"/>
          <w:sz w:val="28"/>
          <w:szCs w:val="28"/>
          <w:rtl/>
          <w:lang w:eastAsia="en-GB" w:bidi="ar-SA"/>
        </w:rPr>
        <w:t>3-</w:t>
      </w:r>
      <w:r w:rsidRPr="007D7424">
        <w:rPr>
          <w:rFonts w:ascii="Simplified Arabic" w:eastAsia="Times New Roman" w:hAnsi="Simplified Arabic" w:cs="Simplified Arabic"/>
          <w:b/>
          <w:bCs/>
          <w:color w:val="0D0D0D"/>
          <w:sz w:val="28"/>
          <w:szCs w:val="28"/>
          <w:lang w:eastAsia="en-GB" w:bidi="ar-SA"/>
        </w:rPr>
        <w:t xml:space="preserve"> </w:t>
      </w:r>
      <w:r w:rsidRPr="007D7424">
        <w:rPr>
          <w:rFonts w:ascii="Simplified Arabic" w:eastAsia="Times New Roman" w:hAnsi="Simplified Arabic" w:cs="Simplified Arabic"/>
          <w:b/>
          <w:bCs/>
          <w:color w:val="0D0D0D"/>
          <w:sz w:val="28"/>
          <w:szCs w:val="28"/>
          <w:rtl/>
          <w:lang w:eastAsia="en-GB" w:bidi="ar-SA"/>
        </w:rPr>
        <w:t>التمويل قد يتحول إلى نقطة الاختناق الرئيسية</w:t>
      </w:r>
    </w:p>
    <w:p w14:paraId="6731A546"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إذا لم يتمكن الكونغرس من فرض وقف العمليات العسكرية بصورة مباشرة، فإن تقييد التمويل أو اشتراطه قد يكون وسيلة أكثر تأثيراً على استدامة الحرب. وهنا تتداخل الحسابات السياسية مع الحسابات العملياتية، لأن استمرار الحرب يحتاج إلى موارد متجددة، ولا سيما في مجال الذخائر والصواريخ الاعتراضية والانتشار العسكري</w:t>
      </w:r>
      <w:r w:rsidRPr="007D7424">
        <w:rPr>
          <w:rFonts w:ascii="Simplified Arabic" w:eastAsia="Times New Roman" w:hAnsi="Simplified Arabic" w:cs="Simplified Arabic"/>
          <w:color w:val="0D0D0D"/>
          <w:sz w:val="28"/>
          <w:szCs w:val="28"/>
          <w:lang w:eastAsia="en-GB" w:bidi="ar-SA"/>
        </w:rPr>
        <w:t>.</w:t>
      </w:r>
    </w:p>
    <w:p w14:paraId="769E6EDB"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hint="cs"/>
          <w:b/>
          <w:bCs/>
          <w:color w:val="0D0D0D"/>
          <w:sz w:val="28"/>
          <w:szCs w:val="28"/>
          <w:rtl/>
          <w:lang w:eastAsia="en-GB" w:bidi="ar-SA"/>
        </w:rPr>
        <w:t>4-</w:t>
      </w:r>
      <w:r w:rsidRPr="007D7424">
        <w:rPr>
          <w:rFonts w:ascii="Simplified Arabic" w:eastAsia="Times New Roman" w:hAnsi="Simplified Arabic" w:cs="Simplified Arabic"/>
          <w:b/>
          <w:bCs/>
          <w:color w:val="0D0D0D"/>
          <w:sz w:val="28"/>
          <w:szCs w:val="28"/>
          <w:lang w:eastAsia="en-GB" w:bidi="ar-SA"/>
        </w:rPr>
        <w:t xml:space="preserve"> </w:t>
      </w:r>
      <w:r w:rsidRPr="007D7424">
        <w:rPr>
          <w:rFonts w:ascii="Simplified Arabic" w:eastAsia="Times New Roman" w:hAnsi="Simplified Arabic" w:cs="Simplified Arabic"/>
          <w:b/>
          <w:bCs/>
          <w:color w:val="0D0D0D"/>
          <w:sz w:val="28"/>
          <w:szCs w:val="28"/>
          <w:rtl/>
          <w:lang w:eastAsia="en-GB" w:bidi="ar-SA"/>
        </w:rPr>
        <w:t>نفوذ جماعات الضغط أمام اختبار جديد</w:t>
      </w:r>
    </w:p>
    <w:p w14:paraId="370FAE23"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إن النتائج الانتخابية تفتح المجال أمام إعادة تقييم قدرة جماعات الضغط المؤيدة للكيان الإسرائيلي على التأثير في القرار الأمريكي. لكن لا يمكن اعتبار خسارة بعض المرشحين المدعومين منها دليلاً كافياً على انهيار نفوذها؛ إذ ينبغي اختبار قدرتها على التأثير في التصويت التشريعي والتمويل العسكري والسياسة الخارجية خلال المرحلة المقبلة</w:t>
      </w:r>
      <w:r w:rsidRPr="007D7424">
        <w:rPr>
          <w:rFonts w:ascii="Simplified Arabic" w:eastAsia="Times New Roman" w:hAnsi="Simplified Arabic" w:cs="Simplified Arabic"/>
          <w:color w:val="0D0D0D"/>
          <w:sz w:val="28"/>
          <w:szCs w:val="28"/>
          <w:lang w:eastAsia="en-GB" w:bidi="ar-SA"/>
        </w:rPr>
        <w:t>.</w:t>
      </w:r>
    </w:p>
    <w:p w14:paraId="6F9841D0"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lastRenderedPageBreak/>
        <w:t>والتحول الأكثر أهمية هو احتمال ارتفاع الكلفة الانتخابية والسياسية للدفاع عن استمرار الحرب، خصوصاً إذا ارتبطت بتدهور الأوضاع الاقتصادية الأمريكية</w:t>
      </w:r>
      <w:r w:rsidRPr="007D7424">
        <w:rPr>
          <w:rFonts w:ascii="Simplified Arabic" w:eastAsia="Times New Roman" w:hAnsi="Simplified Arabic" w:cs="Simplified Arabic"/>
          <w:color w:val="0D0D0D"/>
          <w:sz w:val="28"/>
          <w:szCs w:val="28"/>
          <w:lang w:eastAsia="en-GB" w:bidi="ar-SA"/>
        </w:rPr>
        <w:t>.</w:t>
      </w:r>
    </w:p>
    <w:p w14:paraId="3F21C53E"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hint="cs"/>
          <w:b/>
          <w:bCs/>
          <w:color w:val="0D0D0D"/>
          <w:sz w:val="28"/>
          <w:szCs w:val="28"/>
          <w:rtl/>
          <w:lang w:eastAsia="en-GB" w:bidi="ar-SA"/>
        </w:rPr>
        <w:t>5-</w:t>
      </w:r>
      <w:r w:rsidRPr="007D7424">
        <w:rPr>
          <w:rFonts w:ascii="Simplified Arabic" w:eastAsia="Times New Roman" w:hAnsi="Simplified Arabic" w:cs="Simplified Arabic"/>
          <w:b/>
          <w:bCs/>
          <w:color w:val="0D0D0D"/>
          <w:sz w:val="28"/>
          <w:szCs w:val="28"/>
          <w:lang w:eastAsia="en-GB" w:bidi="ar-SA"/>
        </w:rPr>
        <w:t xml:space="preserve"> </w:t>
      </w:r>
      <w:r w:rsidRPr="007D7424">
        <w:rPr>
          <w:rFonts w:ascii="Simplified Arabic" w:eastAsia="Times New Roman" w:hAnsi="Simplified Arabic" w:cs="Simplified Arabic"/>
          <w:b/>
          <w:bCs/>
          <w:color w:val="0D0D0D"/>
          <w:sz w:val="28"/>
          <w:szCs w:val="28"/>
          <w:rtl/>
          <w:lang w:eastAsia="en-GB" w:bidi="ar-SA"/>
        </w:rPr>
        <w:t>الارتداد على الحسابات الإيرانية</w:t>
      </w:r>
    </w:p>
    <w:p w14:paraId="0D98BEF5"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من المرجح أن تنظر طهران إلى هذا التحول باعتباره فرصة استراتيجية، وليس ضمانة لانتهاء الحرب. فانقسام المؤسسات الأمريكية يمنح إيران هامشاً إضافياً للمناورة، ويزيد احتمالات توظيف الخلاف الداخلي الأمريكي في المفاوضات، خصوصاً إذا أصبحت الإدارة مطالبة بتقديم نتائج ملموسة تبرر استمرار الحرب وكلفتها</w:t>
      </w:r>
      <w:r w:rsidRPr="007D7424">
        <w:rPr>
          <w:rFonts w:ascii="Simplified Arabic" w:eastAsia="Times New Roman" w:hAnsi="Simplified Arabic" w:cs="Simplified Arabic"/>
          <w:color w:val="0D0D0D"/>
          <w:sz w:val="28"/>
          <w:szCs w:val="28"/>
          <w:lang w:eastAsia="en-GB" w:bidi="ar-SA"/>
        </w:rPr>
        <w:t>.</w:t>
      </w:r>
    </w:p>
    <w:p w14:paraId="37E271E7"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لكن ينبغي عدم افتراض أن الديمقراطيين سيتحولون إلى طرف متساهل مع إيران؛ فقد يعارضون أسلوب ترامب في إدارة الحرب دون أن يتخلوا عن سياسة الضغط على طهران</w:t>
      </w:r>
      <w:r w:rsidRPr="007D7424">
        <w:rPr>
          <w:rFonts w:ascii="Simplified Arabic" w:eastAsia="Times New Roman" w:hAnsi="Simplified Arabic" w:cs="Simplified Arabic"/>
          <w:color w:val="0D0D0D"/>
          <w:sz w:val="28"/>
          <w:szCs w:val="28"/>
          <w:lang w:eastAsia="en-GB" w:bidi="ar-SA"/>
        </w:rPr>
        <w:t>.</w:t>
      </w:r>
    </w:p>
    <w:p w14:paraId="05388DE7"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b/>
          <w:bCs/>
          <w:color w:val="0D0D0D"/>
          <w:sz w:val="28"/>
          <w:szCs w:val="28"/>
          <w:rtl/>
          <w:lang w:eastAsia="en-GB" w:bidi="ar-SA"/>
        </w:rPr>
        <w:t>الخلاصة الاستراتيجية</w:t>
      </w:r>
    </w:p>
    <w:p w14:paraId="65A8885E"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أرى أن أهم ما أفرزته الانتخابات ليس مجرد خسارة الجمهوريين للأغلبية البرلمانية، بل انتقال الحرب على إيران إلى مستوى جديد من الصراع داخل الولايات المتحدة نفسها</w:t>
      </w:r>
      <w:r w:rsidRPr="007D7424">
        <w:rPr>
          <w:rFonts w:ascii="Simplified Arabic" w:eastAsia="Times New Roman" w:hAnsi="Simplified Arabic" w:cs="Simplified Arabic"/>
          <w:color w:val="0D0D0D"/>
          <w:sz w:val="28"/>
          <w:szCs w:val="28"/>
          <w:lang w:eastAsia="en-GB" w:bidi="ar-SA"/>
        </w:rPr>
        <w:t>.</w:t>
      </w:r>
    </w:p>
    <w:p w14:paraId="0D8479DC"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فقد أصبحت الإدارة تواجه ثلاثة مستويات من الضغط</w:t>
      </w:r>
      <w:r w:rsidRPr="007D7424">
        <w:rPr>
          <w:rFonts w:ascii="Simplified Arabic" w:eastAsia="Times New Roman" w:hAnsi="Simplified Arabic" w:cs="Simplified Arabic"/>
          <w:color w:val="0D0D0D"/>
          <w:sz w:val="28"/>
          <w:szCs w:val="28"/>
          <w:lang w:eastAsia="en-GB" w:bidi="ar-SA"/>
        </w:rPr>
        <w:t>:</w:t>
      </w:r>
    </w:p>
    <w:p w14:paraId="2E439C21"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color w:val="0D0D0D"/>
          <w:sz w:val="28"/>
          <w:szCs w:val="28"/>
          <w:rtl/>
          <w:lang w:eastAsia="en-GB" w:bidi="ar-SA"/>
        </w:rPr>
        <w:t>ضغط تشريعي يتعلق بشرعية استمرار العمليات العسكرية</w:t>
      </w:r>
      <w:r w:rsidRPr="007D7424">
        <w:rPr>
          <w:rFonts w:ascii="Simplified Arabic" w:eastAsia="Times New Roman" w:hAnsi="Simplified Arabic" w:cs="Simplified Arabic"/>
          <w:color w:val="0D0D0D"/>
          <w:sz w:val="28"/>
          <w:szCs w:val="28"/>
          <w:lang w:eastAsia="en-GB" w:bidi="ar-SA"/>
        </w:rPr>
        <w:t>.</w:t>
      </w:r>
    </w:p>
    <w:p w14:paraId="72C96218"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color w:val="0D0D0D"/>
          <w:sz w:val="28"/>
          <w:szCs w:val="28"/>
          <w:rtl/>
          <w:lang w:eastAsia="en-GB" w:bidi="ar-SA"/>
        </w:rPr>
        <w:t>ضغط مالي يتعلق بقدرة الولايات المتحدة على تحمل كلفة الحرب واستدامتها</w:t>
      </w:r>
      <w:r w:rsidRPr="007D7424">
        <w:rPr>
          <w:rFonts w:ascii="Simplified Arabic" w:eastAsia="Times New Roman" w:hAnsi="Simplified Arabic" w:cs="Simplified Arabic"/>
          <w:color w:val="0D0D0D"/>
          <w:sz w:val="28"/>
          <w:szCs w:val="28"/>
          <w:lang w:eastAsia="en-GB" w:bidi="ar-SA"/>
        </w:rPr>
        <w:t>.</w:t>
      </w:r>
    </w:p>
    <w:p w14:paraId="32C53731"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lang w:eastAsia="en-GB" w:bidi="ar-SA"/>
        </w:rPr>
        <w:t>•</w:t>
      </w:r>
      <w:r w:rsidRPr="007D7424">
        <w:rPr>
          <w:rFonts w:ascii="Simplified Arabic" w:eastAsia="Times New Roman" w:hAnsi="Simplified Arabic" w:cs="Simplified Arabic"/>
          <w:color w:val="0D0D0D"/>
          <w:sz w:val="28"/>
          <w:szCs w:val="28"/>
          <w:lang w:eastAsia="en-GB" w:bidi="ar-SA"/>
        </w:rPr>
        <w:tab/>
      </w:r>
      <w:r w:rsidRPr="007D7424">
        <w:rPr>
          <w:rFonts w:ascii="Simplified Arabic" w:eastAsia="Times New Roman" w:hAnsi="Simplified Arabic" w:cs="Simplified Arabic"/>
          <w:color w:val="0D0D0D"/>
          <w:sz w:val="28"/>
          <w:szCs w:val="28"/>
          <w:rtl/>
          <w:lang w:eastAsia="en-GB" w:bidi="ar-SA"/>
        </w:rPr>
        <w:t>ضغط سياسي وانتخابي يتعلق بتداعيات الحرب على شعبية الإدارة ومستقبل الحزب الجمهوري</w:t>
      </w:r>
      <w:r w:rsidRPr="007D7424">
        <w:rPr>
          <w:rFonts w:ascii="Simplified Arabic" w:eastAsia="Times New Roman" w:hAnsi="Simplified Arabic" w:cs="Simplified Arabic"/>
          <w:color w:val="0D0D0D"/>
          <w:sz w:val="28"/>
          <w:szCs w:val="28"/>
          <w:lang w:eastAsia="en-GB" w:bidi="ar-SA"/>
        </w:rPr>
        <w:t>.</w:t>
      </w:r>
    </w:p>
    <w:p w14:paraId="52E33209"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وفي المقابل، أصبح أمام إيران مجال أوسع لاستثمار التناقضات الأمريكية، وتحويل الزمن والكلفة والانقسام السياسي إلى عناصر في معادلة المواجهة</w:t>
      </w:r>
      <w:r w:rsidRPr="007D7424">
        <w:rPr>
          <w:rFonts w:ascii="Simplified Arabic" w:eastAsia="Times New Roman" w:hAnsi="Simplified Arabic" w:cs="Simplified Arabic"/>
          <w:color w:val="0D0D0D"/>
          <w:sz w:val="28"/>
          <w:szCs w:val="28"/>
          <w:lang w:eastAsia="en-GB" w:bidi="ar-SA"/>
        </w:rPr>
        <w:t>.</w:t>
      </w:r>
    </w:p>
    <w:p w14:paraId="60AA3DFB" w14:textId="77777777" w:rsidR="00E56CD8"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p>
    <w:p w14:paraId="132FC74D" w14:textId="77777777" w:rsidR="00E56CD8"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p>
    <w:p w14:paraId="710357F0" w14:textId="7E18A99C" w:rsidR="00E56CD8" w:rsidRPr="007D7424" w:rsidRDefault="00E56CD8" w:rsidP="00E56CD8">
      <w:pPr>
        <w:shd w:val="clear" w:color="auto" w:fill="FCFCFC"/>
        <w:bidi/>
        <w:spacing w:before="240" w:after="0" w:line="240" w:lineRule="auto"/>
        <w:rPr>
          <w:rFonts w:ascii="Simplified Arabic" w:eastAsia="Times New Roman" w:hAnsi="Simplified Arabic" w:cs="Simplified Arabic"/>
          <w:b/>
          <w:bCs/>
          <w:color w:val="0D0D0D"/>
          <w:sz w:val="28"/>
          <w:szCs w:val="28"/>
          <w:rtl/>
          <w:lang w:eastAsia="en-GB" w:bidi="ar-SA"/>
        </w:rPr>
      </w:pPr>
      <w:r w:rsidRPr="007D7424">
        <w:rPr>
          <w:rFonts w:ascii="Simplified Arabic" w:eastAsia="Times New Roman" w:hAnsi="Simplified Arabic" w:cs="Simplified Arabic"/>
          <w:b/>
          <w:bCs/>
          <w:color w:val="0D0D0D"/>
          <w:sz w:val="28"/>
          <w:szCs w:val="28"/>
          <w:rtl/>
          <w:lang w:eastAsia="en-GB" w:bidi="ar-SA"/>
        </w:rPr>
        <w:t>الاستنتاج المركزي</w:t>
      </w:r>
    </w:p>
    <w:p w14:paraId="285175C5"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lastRenderedPageBreak/>
        <w:t>إن نتائج الانتخابات النصفية لا تنهي قدرة الولايات المتحدة على مواصلة الحرب على إيران، لكنها تقلص هامش المناورة السياسية للرئيس، وتزيد القيود المؤسسية على قراره، وترفع الكلفة الداخلية لاستمرار التصعيد</w:t>
      </w:r>
      <w:r w:rsidRPr="007D7424">
        <w:rPr>
          <w:rFonts w:ascii="Simplified Arabic" w:eastAsia="Times New Roman" w:hAnsi="Simplified Arabic" w:cs="Simplified Arabic"/>
          <w:color w:val="0D0D0D"/>
          <w:sz w:val="28"/>
          <w:szCs w:val="28"/>
          <w:lang w:eastAsia="en-GB" w:bidi="ar-SA"/>
        </w:rPr>
        <w:t>.</w:t>
      </w:r>
    </w:p>
    <w:p w14:paraId="581FC97A"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r w:rsidRPr="007D7424">
        <w:rPr>
          <w:rFonts w:ascii="Simplified Arabic" w:eastAsia="Times New Roman" w:hAnsi="Simplified Arabic" w:cs="Simplified Arabic"/>
          <w:color w:val="0D0D0D"/>
          <w:sz w:val="28"/>
          <w:szCs w:val="28"/>
          <w:rtl/>
          <w:lang w:eastAsia="en-GB" w:bidi="ar-SA"/>
        </w:rPr>
        <w:t>وبذلك تنتقل الحرب تدريجياً من اختبار القدرة العسكرية الأمريكية وحدها إلى اختبار قدرة النظام السياسي الأمريكي على تحمل تبعاتها والاستمرار في دعمها</w:t>
      </w:r>
      <w:r w:rsidRPr="007D7424">
        <w:rPr>
          <w:rFonts w:ascii="Simplified Arabic" w:eastAsia="Times New Roman" w:hAnsi="Simplified Arabic" w:cs="Simplified Arabic"/>
          <w:color w:val="0D0D0D"/>
          <w:sz w:val="28"/>
          <w:szCs w:val="28"/>
          <w:lang w:eastAsia="en-GB" w:bidi="ar-SA"/>
        </w:rPr>
        <w:t>.</w:t>
      </w:r>
    </w:p>
    <w:p w14:paraId="56812F07"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rtl/>
          <w:lang w:eastAsia="en-GB" w:bidi="ar-SA"/>
        </w:rPr>
      </w:pPr>
    </w:p>
    <w:p w14:paraId="34F5F3FD" w14:textId="77777777" w:rsidR="00E56CD8" w:rsidRPr="007D7424" w:rsidRDefault="00E56CD8" w:rsidP="00E56CD8">
      <w:pPr>
        <w:shd w:val="clear" w:color="auto" w:fill="FCFCFC"/>
        <w:bidi/>
        <w:spacing w:before="240" w:after="0" w:line="240" w:lineRule="auto"/>
        <w:rPr>
          <w:rFonts w:ascii="Simplified Arabic" w:hAnsi="Simplified Arabic" w:cs="Simplified Arabic"/>
          <w:b/>
          <w:bCs/>
          <w:sz w:val="24"/>
          <w:szCs w:val="24"/>
          <w:rtl/>
        </w:rPr>
      </w:pPr>
      <w:r w:rsidRPr="007D7424">
        <w:rPr>
          <w:rFonts w:ascii="Simplified Arabic" w:hAnsi="Simplified Arabic" w:cs="Simplified Arabic"/>
          <w:b/>
          <w:bCs/>
          <w:sz w:val="24"/>
          <w:szCs w:val="24"/>
          <w:rtl/>
        </w:rPr>
        <w:t xml:space="preserve">صيدا في 4 تشرين الثاني 2026   </w:t>
      </w:r>
      <w:r>
        <w:rPr>
          <w:rFonts w:ascii="Simplified Arabic" w:hAnsi="Simplified Arabic" w:cs="Simplified Arabic" w:hint="cs"/>
          <w:b/>
          <w:bCs/>
          <w:sz w:val="24"/>
          <w:szCs w:val="24"/>
          <w:rtl/>
        </w:rPr>
        <w:t xml:space="preserve">      </w:t>
      </w:r>
      <w:r w:rsidRPr="007D7424">
        <w:rPr>
          <w:rFonts w:ascii="Simplified Arabic" w:hAnsi="Simplified Arabic" w:cs="Simplified Arabic"/>
          <w:b/>
          <w:bCs/>
          <w:sz w:val="24"/>
          <w:szCs w:val="24"/>
          <w:rtl/>
        </w:rPr>
        <w:t xml:space="preserve">             العميد الركن نضال زهوي مدير مركز الدراسات الإنتروستراتيجية</w:t>
      </w:r>
    </w:p>
    <w:p w14:paraId="5A9DFF95" w14:textId="77777777" w:rsidR="00E56CD8" w:rsidRPr="007D7424" w:rsidRDefault="00E56CD8" w:rsidP="00E56CD8">
      <w:pPr>
        <w:shd w:val="clear" w:color="auto" w:fill="FCFCFC"/>
        <w:bidi/>
        <w:spacing w:before="240" w:after="0" w:line="240" w:lineRule="auto"/>
        <w:rPr>
          <w:rFonts w:ascii="Simplified Arabic" w:eastAsia="Times New Roman" w:hAnsi="Simplified Arabic" w:cs="Simplified Arabic"/>
          <w:color w:val="0D0D0D"/>
          <w:sz w:val="28"/>
          <w:szCs w:val="28"/>
          <w:lang w:eastAsia="en-GB" w:bidi="ar-SA"/>
        </w:rPr>
      </w:pPr>
    </w:p>
    <w:p w14:paraId="044E29F1" w14:textId="49EFC097" w:rsidR="008E0272" w:rsidRDefault="008E0272" w:rsidP="00E56CD8">
      <w:pPr>
        <w:shd w:val="clear" w:color="auto" w:fill="FCFCFC"/>
        <w:bidi/>
        <w:spacing w:before="360" w:after="0" w:line="240" w:lineRule="auto"/>
        <w:outlineLvl w:val="2"/>
        <w:rPr>
          <w:rFonts w:ascii="Simplified Arabic" w:hAnsi="Simplified Arabic" w:cs="Simplified Arabic"/>
          <w:b/>
          <w:bCs/>
          <w:sz w:val="24"/>
          <w:szCs w:val="24"/>
          <w:rtl/>
        </w:rPr>
      </w:pPr>
    </w:p>
    <w:p w14:paraId="0DBC31EE" w14:textId="07D43F79" w:rsidR="00E56CD8" w:rsidRDefault="00E56CD8" w:rsidP="00E56CD8">
      <w:pPr>
        <w:shd w:val="clear" w:color="auto" w:fill="FCFCFC"/>
        <w:bidi/>
        <w:spacing w:before="360" w:after="0" w:line="240" w:lineRule="auto"/>
        <w:outlineLvl w:val="2"/>
        <w:rPr>
          <w:rFonts w:ascii="Simplified Arabic" w:hAnsi="Simplified Arabic" w:cs="Simplified Arabic"/>
          <w:b/>
          <w:bCs/>
          <w:sz w:val="24"/>
          <w:szCs w:val="24"/>
          <w:rtl/>
        </w:rPr>
      </w:pPr>
    </w:p>
    <w:p w14:paraId="7493A76C" w14:textId="5F8AC95A" w:rsidR="00E56CD8" w:rsidRDefault="00E56CD8" w:rsidP="00E56CD8">
      <w:pPr>
        <w:shd w:val="clear" w:color="auto" w:fill="FCFCFC"/>
        <w:bidi/>
        <w:spacing w:before="360" w:after="0" w:line="240" w:lineRule="auto"/>
        <w:outlineLvl w:val="2"/>
        <w:rPr>
          <w:rFonts w:ascii="Simplified Arabic" w:hAnsi="Simplified Arabic" w:cs="Simplified Arabic"/>
          <w:b/>
          <w:bCs/>
          <w:sz w:val="24"/>
          <w:szCs w:val="24"/>
          <w:rtl/>
        </w:rPr>
      </w:pPr>
    </w:p>
    <w:p w14:paraId="6A5B69EB" w14:textId="4FFB4F9C" w:rsidR="00E56CD8" w:rsidRDefault="00E56CD8" w:rsidP="00E56CD8">
      <w:pPr>
        <w:shd w:val="clear" w:color="auto" w:fill="FCFCFC"/>
        <w:bidi/>
        <w:spacing w:before="360" w:after="0" w:line="240" w:lineRule="auto"/>
        <w:outlineLvl w:val="2"/>
        <w:rPr>
          <w:rFonts w:ascii="Simplified Arabic" w:hAnsi="Simplified Arabic" w:cs="Simplified Arabic"/>
          <w:b/>
          <w:bCs/>
          <w:sz w:val="24"/>
          <w:szCs w:val="24"/>
          <w:rtl/>
        </w:rPr>
      </w:pPr>
    </w:p>
    <w:p w14:paraId="7729FB72" w14:textId="077F6390" w:rsidR="00E56CD8" w:rsidRDefault="00E56CD8" w:rsidP="00E56CD8">
      <w:pPr>
        <w:shd w:val="clear" w:color="auto" w:fill="FCFCFC"/>
        <w:bidi/>
        <w:spacing w:before="360" w:after="0" w:line="240" w:lineRule="auto"/>
        <w:outlineLvl w:val="2"/>
        <w:rPr>
          <w:rFonts w:ascii="Simplified Arabic" w:hAnsi="Simplified Arabic" w:cs="Simplified Arabic"/>
          <w:b/>
          <w:bCs/>
          <w:sz w:val="24"/>
          <w:szCs w:val="24"/>
          <w:rtl/>
        </w:rPr>
      </w:pPr>
      <w:r w:rsidRPr="00F53F87">
        <w:rPr>
          <w:rFonts w:ascii="Simplified Arabic" w:hAnsi="Simplified Arabic" w:cs="Simplified Arabic"/>
          <w:b/>
          <w:bCs/>
          <w:noProof/>
          <w:sz w:val="20"/>
          <w:szCs w:val="20"/>
          <w:rtl/>
        </w:rPr>
        <w:drawing>
          <wp:anchor distT="0" distB="0" distL="114300" distR="114300" simplePos="0" relativeHeight="251659264" behindDoc="0" locked="0" layoutInCell="1" allowOverlap="1" wp14:anchorId="568FB9D9" wp14:editId="3D1B3ECA">
            <wp:simplePos x="0" y="0"/>
            <wp:positionH relativeFrom="page">
              <wp:align>right</wp:align>
            </wp:positionH>
            <wp:positionV relativeFrom="paragraph">
              <wp:posOffset>-918210</wp:posOffset>
            </wp:positionV>
            <wp:extent cx="7564996" cy="106978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64996" cy="10697845"/>
                    </a:xfrm>
                    <a:prstGeom prst="rect">
                      <a:avLst/>
                    </a:prstGeom>
                  </pic:spPr>
                </pic:pic>
              </a:graphicData>
            </a:graphic>
            <wp14:sizeRelH relativeFrom="margin">
              <wp14:pctWidth>0</wp14:pctWidth>
            </wp14:sizeRelH>
            <wp14:sizeRelV relativeFrom="margin">
              <wp14:pctHeight>0</wp14:pctHeight>
            </wp14:sizeRelV>
          </wp:anchor>
        </w:drawing>
      </w:r>
    </w:p>
    <w:p w14:paraId="3CFFAF65" w14:textId="56153AD8" w:rsidR="00E56CD8" w:rsidRPr="00E56CD8" w:rsidRDefault="00E56CD8" w:rsidP="00E56CD8">
      <w:pPr>
        <w:shd w:val="clear" w:color="auto" w:fill="FCFCFC"/>
        <w:bidi/>
        <w:spacing w:before="360" w:after="0" w:line="240" w:lineRule="auto"/>
        <w:outlineLvl w:val="2"/>
        <w:rPr>
          <w:rFonts w:ascii="Simplified Arabic" w:hAnsi="Simplified Arabic" w:cs="Simplified Arabic" w:hint="cs"/>
          <w:b/>
          <w:bCs/>
          <w:sz w:val="24"/>
          <w:szCs w:val="24"/>
        </w:rPr>
      </w:pPr>
    </w:p>
    <w:sectPr w:rsidR="00E56CD8" w:rsidRPr="00E56CD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C5010" w14:textId="77777777" w:rsidR="00197D69" w:rsidRDefault="00197D69" w:rsidP="00A04202">
      <w:pPr>
        <w:spacing w:after="0" w:line="240" w:lineRule="auto"/>
      </w:pPr>
      <w:r>
        <w:separator/>
      </w:r>
    </w:p>
  </w:endnote>
  <w:endnote w:type="continuationSeparator" w:id="0">
    <w:p w14:paraId="64EC8936" w14:textId="77777777" w:rsidR="00197D69" w:rsidRDefault="00197D69" w:rsidP="00A04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121788"/>
      <w:docPartObj>
        <w:docPartGallery w:val="Page Numbers (Bottom of Page)"/>
        <w:docPartUnique/>
      </w:docPartObj>
    </w:sdtPr>
    <w:sdtContent>
      <w:sdt>
        <w:sdtPr>
          <w:id w:val="-1769616900"/>
          <w:docPartObj>
            <w:docPartGallery w:val="Page Numbers (Top of Page)"/>
            <w:docPartUnique/>
          </w:docPartObj>
        </w:sdtPr>
        <w:sdtContent>
          <w:p w14:paraId="4B7FB979" w14:textId="266F6C19" w:rsidR="00E56CD8" w:rsidRDefault="00E56CD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4669140" w14:textId="77777777" w:rsidR="00E56CD8" w:rsidRDefault="00E56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8429E" w14:textId="77777777" w:rsidR="00197D69" w:rsidRDefault="00197D69" w:rsidP="00A04202">
      <w:pPr>
        <w:spacing w:after="0" w:line="240" w:lineRule="auto"/>
      </w:pPr>
      <w:r>
        <w:separator/>
      </w:r>
    </w:p>
  </w:footnote>
  <w:footnote w:type="continuationSeparator" w:id="0">
    <w:p w14:paraId="763391A6" w14:textId="77777777" w:rsidR="00197D69" w:rsidRDefault="00197D69" w:rsidP="00A04202">
      <w:pPr>
        <w:spacing w:after="0" w:line="240" w:lineRule="auto"/>
      </w:pPr>
      <w:r>
        <w:continuationSeparator/>
      </w:r>
    </w:p>
  </w:footnote>
  <w:footnote w:id="1">
    <w:p w14:paraId="248A08CB" w14:textId="15360576" w:rsidR="00A04202" w:rsidRDefault="00A04202">
      <w:pPr>
        <w:pStyle w:val="FootnoteText"/>
        <w:rPr>
          <w:rFonts w:hint="cs"/>
          <w:rtl/>
        </w:rPr>
      </w:pPr>
      <w:r>
        <w:rPr>
          <w:rStyle w:val="FootnoteReference"/>
        </w:rPr>
        <w:footnoteRef/>
      </w:r>
      <w:r>
        <w:t xml:space="preserve"> </w:t>
      </w:r>
      <w:r w:rsidRPr="00A04202">
        <w:t>The Washington Post</w:t>
      </w:r>
    </w:p>
  </w:footnote>
  <w:footnote w:id="2">
    <w:p w14:paraId="3217B94F" w14:textId="03937EC4" w:rsidR="00E56CD8" w:rsidRDefault="00E56CD8">
      <w:pPr>
        <w:pStyle w:val="FootnoteText"/>
      </w:pPr>
      <w:r>
        <w:rPr>
          <w:rStyle w:val="FootnoteReference"/>
        </w:rPr>
        <w:footnoteRef/>
      </w:r>
      <w:r>
        <w:t xml:space="preserve"> AP news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8C0B" w14:textId="1CA8C3A3" w:rsidR="00E56CD8" w:rsidRDefault="00E56CD8">
    <w:pPr>
      <w:pStyle w:val="Header"/>
    </w:pPr>
    <w:r>
      <w:rPr>
        <w:noProof/>
      </w:rPr>
      <mc:AlternateContent>
        <mc:Choice Requires="wps">
          <w:drawing>
            <wp:anchor distT="0" distB="0" distL="114300" distR="114300" simplePos="0" relativeHeight="251661312" behindDoc="0" locked="0" layoutInCell="1" allowOverlap="1" wp14:anchorId="1165F97E" wp14:editId="7A7A9BE1">
              <wp:simplePos x="0" y="0"/>
              <wp:positionH relativeFrom="column">
                <wp:posOffset>3743325</wp:posOffset>
              </wp:positionH>
              <wp:positionV relativeFrom="paragraph">
                <wp:posOffset>-125730</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57518871" w14:textId="77777777" w:rsidR="00E56CD8" w:rsidRPr="000C2F14" w:rsidRDefault="00E56CD8" w:rsidP="00E56CD8">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65F97E" id="_x0000_t202" coordsize="21600,21600" o:spt="202" path="m,l,21600r21600,l21600,xe">
              <v:stroke joinstyle="miter"/>
              <v:path gradientshapeok="t" o:connecttype="rect"/>
            </v:shapetype>
            <v:shape id="Text Box 2" o:spid="_x0000_s1026" type="#_x0000_t202" style="position:absolute;margin-left:294.75pt;margin-top:-9.9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" fillcolor="window" strokecolor="window" strokeweight=".5pt">
              <v:textbox>
                <w:txbxContent>
                  <w:p w14:paraId="57518871" w14:textId="77777777" w:rsidR="00E56CD8" w:rsidRPr="000C2F14" w:rsidRDefault="00E56CD8" w:rsidP="00E56CD8">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8D285B5" wp14:editId="76BB9326">
              <wp:simplePos x="0" y="0"/>
              <wp:positionH relativeFrom="page">
                <wp:posOffset>-600075</wp:posOffset>
              </wp:positionH>
              <wp:positionV relativeFrom="paragraph">
                <wp:posOffset>-1905</wp:posOffset>
              </wp:positionV>
              <wp:extent cx="12046585" cy="9525"/>
              <wp:effectExtent l="0" t="0" r="31115" b="28575"/>
              <wp:wrapNone/>
              <wp:docPr id="1616691459" name="Straight Connector 1"/>
              <wp:cNvGraphicFramePr/>
              <a:graphic xmlns:a="http://schemas.openxmlformats.org/drawingml/2006/main">
                <a:graphicData uri="http://schemas.microsoft.com/office/word/2010/wordprocessingShape">
                  <wps:wsp>
                    <wps:cNvCnPr/>
                    <wps:spPr>
                      <a:xfrm>
                        <a:off x="0" y="0"/>
                        <a:ext cx="1204658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2B92D5"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7.25pt,-.15pt" to="901.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03195"/>
    <w:multiLevelType w:val="multilevel"/>
    <w:tmpl w:val="9BAE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174A50"/>
    <w:multiLevelType w:val="multilevel"/>
    <w:tmpl w:val="4ACCE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3E110C"/>
    <w:multiLevelType w:val="multilevel"/>
    <w:tmpl w:val="46E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7F0838"/>
    <w:multiLevelType w:val="hybridMultilevel"/>
    <w:tmpl w:val="EE54A1C4"/>
    <w:lvl w:ilvl="0" w:tplc="DB8E6EC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EB149A"/>
    <w:multiLevelType w:val="multilevel"/>
    <w:tmpl w:val="0E4E0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E5FB7"/>
    <w:multiLevelType w:val="multilevel"/>
    <w:tmpl w:val="7CCAC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994B65"/>
    <w:multiLevelType w:val="multilevel"/>
    <w:tmpl w:val="37CA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7B6A06"/>
    <w:multiLevelType w:val="multilevel"/>
    <w:tmpl w:val="739E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5379A3"/>
    <w:multiLevelType w:val="multilevel"/>
    <w:tmpl w:val="7BDA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C12503"/>
    <w:multiLevelType w:val="multilevel"/>
    <w:tmpl w:val="21FA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953654"/>
    <w:multiLevelType w:val="multilevel"/>
    <w:tmpl w:val="F5E4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B761EE"/>
    <w:multiLevelType w:val="multilevel"/>
    <w:tmpl w:val="4CD88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49F567B"/>
    <w:multiLevelType w:val="multilevel"/>
    <w:tmpl w:val="E486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8"/>
  </w:num>
  <w:num w:numId="4">
    <w:abstractNumId w:val="12"/>
  </w:num>
  <w:num w:numId="5">
    <w:abstractNumId w:val="10"/>
  </w:num>
  <w:num w:numId="6">
    <w:abstractNumId w:val="11"/>
  </w:num>
  <w:num w:numId="7">
    <w:abstractNumId w:val="4"/>
  </w:num>
  <w:num w:numId="8">
    <w:abstractNumId w:val="7"/>
  </w:num>
  <w:num w:numId="9">
    <w:abstractNumId w:val="6"/>
  </w:num>
  <w:num w:numId="10">
    <w:abstractNumId w:val="5"/>
  </w:num>
  <w:num w:numId="11">
    <w:abstractNumId w:val="2"/>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B4"/>
    <w:rsid w:val="000242D8"/>
    <w:rsid w:val="000E3955"/>
    <w:rsid w:val="001073B4"/>
    <w:rsid w:val="00197D69"/>
    <w:rsid w:val="002C4E18"/>
    <w:rsid w:val="007C7AE2"/>
    <w:rsid w:val="008C28FE"/>
    <w:rsid w:val="008E0272"/>
    <w:rsid w:val="00A04202"/>
    <w:rsid w:val="00C16721"/>
    <w:rsid w:val="00E309E2"/>
    <w:rsid w:val="00E56CD8"/>
    <w:rsid w:val="00EF2B73"/>
    <w:rsid w:val="00FB2A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9C756"/>
  <w15:chartTrackingRefBased/>
  <w15:docId w15:val="{B32E2486-AD4D-4376-8282-B0FEEC21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1ghz6dp">
    <w:name w:val="x1ghz6dp"/>
    <w:basedOn w:val="Normal"/>
    <w:rsid w:val="001073B4"/>
    <w:pPr>
      <w:spacing w:before="100" w:beforeAutospacing="1" w:after="100" w:afterAutospacing="1" w:line="240" w:lineRule="auto"/>
    </w:pPr>
    <w:rPr>
      <w:rFonts w:ascii="Times New Roman" w:eastAsia="Times New Roman" w:hAnsi="Times New Roman" w:cs="Times New Roman"/>
      <w:sz w:val="24"/>
      <w:szCs w:val="24"/>
      <w:lang w:eastAsia="en-GB" w:bidi="ar-SA"/>
    </w:rPr>
  </w:style>
  <w:style w:type="character" w:customStyle="1" w:styleId="xt0psk2">
    <w:name w:val="xt0psk2"/>
    <w:basedOn w:val="DefaultParagraphFont"/>
    <w:rsid w:val="001073B4"/>
  </w:style>
  <w:style w:type="paragraph" w:styleId="FootnoteText">
    <w:name w:val="footnote text"/>
    <w:basedOn w:val="Normal"/>
    <w:link w:val="FootnoteTextChar"/>
    <w:uiPriority w:val="99"/>
    <w:semiHidden/>
    <w:unhideWhenUsed/>
    <w:rsid w:val="00A042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4202"/>
    <w:rPr>
      <w:sz w:val="20"/>
      <w:szCs w:val="20"/>
      <w:lang w:bidi="ar-LB"/>
    </w:rPr>
  </w:style>
  <w:style w:type="character" w:styleId="FootnoteReference">
    <w:name w:val="footnote reference"/>
    <w:basedOn w:val="DefaultParagraphFont"/>
    <w:uiPriority w:val="99"/>
    <w:semiHidden/>
    <w:unhideWhenUsed/>
    <w:rsid w:val="00A04202"/>
    <w:rPr>
      <w:vertAlign w:val="superscript"/>
    </w:rPr>
  </w:style>
  <w:style w:type="paragraph" w:styleId="ListParagraph">
    <w:name w:val="List Paragraph"/>
    <w:basedOn w:val="Normal"/>
    <w:uiPriority w:val="34"/>
    <w:qFormat/>
    <w:rsid w:val="000242D8"/>
    <w:pPr>
      <w:ind w:left="720"/>
      <w:contextualSpacing/>
    </w:pPr>
  </w:style>
  <w:style w:type="paragraph" w:styleId="Header">
    <w:name w:val="header"/>
    <w:basedOn w:val="Normal"/>
    <w:link w:val="HeaderChar"/>
    <w:uiPriority w:val="99"/>
    <w:unhideWhenUsed/>
    <w:rsid w:val="00E56C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CD8"/>
    <w:rPr>
      <w:lang w:bidi="ar-LB"/>
    </w:rPr>
  </w:style>
  <w:style w:type="paragraph" w:styleId="Footer">
    <w:name w:val="footer"/>
    <w:basedOn w:val="Normal"/>
    <w:link w:val="FooterChar"/>
    <w:uiPriority w:val="99"/>
    <w:unhideWhenUsed/>
    <w:rsid w:val="00E56C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CD8"/>
    <w:rPr>
      <w:lang w:bidi="ar-LB"/>
    </w:rPr>
  </w:style>
  <w:style w:type="paragraph" w:styleId="Title">
    <w:name w:val="Title"/>
    <w:basedOn w:val="Normal"/>
    <w:next w:val="Normal"/>
    <w:link w:val="TitleChar"/>
    <w:uiPriority w:val="10"/>
    <w:qFormat/>
    <w:rsid w:val="00E56C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CD8"/>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029273">
      <w:bodyDiv w:val="1"/>
      <w:marLeft w:val="0"/>
      <w:marRight w:val="0"/>
      <w:marTop w:val="0"/>
      <w:marBottom w:val="0"/>
      <w:divBdr>
        <w:top w:val="none" w:sz="0" w:space="0" w:color="auto"/>
        <w:left w:val="none" w:sz="0" w:space="0" w:color="auto"/>
        <w:bottom w:val="none" w:sz="0" w:space="0" w:color="auto"/>
        <w:right w:val="none" w:sz="0" w:space="0" w:color="auto"/>
      </w:divBdr>
      <w:divsChild>
        <w:div w:id="1085758713">
          <w:marLeft w:val="0"/>
          <w:marRight w:val="0"/>
          <w:marTop w:val="0"/>
          <w:marBottom w:val="0"/>
          <w:divBdr>
            <w:top w:val="none" w:sz="0" w:space="0" w:color="auto"/>
            <w:left w:val="none" w:sz="0" w:space="0" w:color="auto"/>
            <w:bottom w:val="none" w:sz="0" w:space="0" w:color="auto"/>
            <w:right w:val="none" w:sz="0" w:space="0" w:color="auto"/>
          </w:divBdr>
          <w:divsChild>
            <w:div w:id="1214196804">
              <w:marLeft w:val="0"/>
              <w:marRight w:val="0"/>
              <w:marTop w:val="0"/>
              <w:marBottom w:val="0"/>
              <w:divBdr>
                <w:top w:val="none" w:sz="0" w:space="0" w:color="auto"/>
                <w:left w:val="none" w:sz="0" w:space="0" w:color="auto"/>
                <w:bottom w:val="none" w:sz="0" w:space="0" w:color="auto"/>
                <w:right w:val="none" w:sz="0" w:space="0" w:color="auto"/>
              </w:divBdr>
            </w:div>
          </w:divsChild>
        </w:div>
        <w:div w:id="767428891">
          <w:marLeft w:val="0"/>
          <w:marRight w:val="0"/>
          <w:marTop w:val="0"/>
          <w:marBottom w:val="0"/>
          <w:divBdr>
            <w:top w:val="none" w:sz="0" w:space="0" w:color="auto"/>
            <w:left w:val="none" w:sz="0" w:space="0" w:color="auto"/>
            <w:bottom w:val="none" w:sz="0" w:space="0" w:color="auto"/>
            <w:right w:val="none" w:sz="0" w:space="0" w:color="auto"/>
          </w:divBdr>
          <w:divsChild>
            <w:div w:id="1317996135">
              <w:marLeft w:val="0"/>
              <w:marRight w:val="0"/>
              <w:marTop w:val="0"/>
              <w:marBottom w:val="0"/>
              <w:divBdr>
                <w:top w:val="none" w:sz="0" w:space="0" w:color="auto"/>
                <w:left w:val="none" w:sz="0" w:space="0" w:color="auto"/>
                <w:bottom w:val="none" w:sz="0" w:space="0" w:color="auto"/>
                <w:right w:val="none" w:sz="0" w:space="0" w:color="auto"/>
              </w:divBdr>
            </w:div>
          </w:divsChild>
        </w:div>
        <w:div w:id="594945888">
          <w:marLeft w:val="0"/>
          <w:marRight w:val="0"/>
          <w:marTop w:val="0"/>
          <w:marBottom w:val="0"/>
          <w:divBdr>
            <w:top w:val="none" w:sz="0" w:space="0" w:color="auto"/>
            <w:left w:val="none" w:sz="0" w:space="0" w:color="auto"/>
            <w:bottom w:val="none" w:sz="0" w:space="0" w:color="auto"/>
            <w:right w:val="none" w:sz="0" w:space="0" w:color="auto"/>
          </w:divBdr>
          <w:divsChild>
            <w:div w:id="136540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55613">
      <w:bodyDiv w:val="1"/>
      <w:marLeft w:val="0"/>
      <w:marRight w:val="0"/>
      <w:marTop w:val="0"/>
      <w:marBottom w:val="0"/>
      <w:divBdr>
        <w:top w:val="none" w:sz="0" w:space="0" w:color="auto"/>
        <w:left w:val="none" w:sz="0" w:space="0" w:color="auto"/>
        <w:bottom w:val="none" w:sz="0" w:space="0" w:color="auto"/>
        <w:right w:val="none" w:sz="0" w:space="0" w:color="auto"/>
      </w:divBdr>
      <w:divsChild>
        <w:div w:id="285166102">
          <w:marLeft w:val="0"/>
          <w:marRight w:val="0"/>
          <w:marTop w:val="0"/>
          <w:marBottom w:val="0"/>
          <w:divBdr>
            <w:top w:val="none" w:sz="0" w:space="0" w:color="auto"/>
            <w:left w:val="none" w:sz="0" w:space="0" w:color="auto"/>
            <w:bottom w:val="none" w:sz="0" w:space="0" w:color="auto"/>
            <w:right w:val="none" w:sz="0" w:space="0" w:color="auto"/>
          </w:divBdr>
          <w:divsChild>
            <w:div w:id="1231774183">
              <w:marLeft w:val="0"/>
              <w:marRight w:val="0"/>
              <w:marTop w:val="0"/>
              <w:marBottom w:val="0"/>
              <w:divBdr>
                <w:top w:val="none" w:sz="0" w:space="0" w:color="auto"/>
                <w:left w:val="none" w:sz="0" w:space="0" w:color="auto"/>
                <w:bottom w:val="none" w:sz="0" w:space="0" w:color="auto"/>
                <w:right w:val="none" w:sz="0" w:space="0" w:color="auto"/>
              </w:divBdr>
            </w:div>
          </w:divsChild>
        </w:div>
        <w:div w:id="334918613">
          <w:marLeft w:val="0"/>
          <w:marRight w:val="0"/>
          <w:marTop w:val="0"/>
          <w:marBottom w:val="0"/>
          <w:divBdr>
            <w:top w:val="none" w:sz="0" w:space="0" w:color="auto"/>
            <w:left w:val="none" w:sz="0" w:space="0" w:color="auto"/>
            <w:bottom w:val="none" w:sz="0" w:space="0" w:color="auto"/>
            <w:right w:val="none" w:sz="0" w:space="0" w:color="auto"/>
          </w:divBdr>
          <w:divsChild>
            <w:div w:id="1231037363">
              <w:marLeft w:val="0"/>
              <w:marRight w:val="0"/>
              <w:marTop w:val="0"/>
              <w:marBottom w:val="0"/>
              <w:divBdr>
                <w:top w:val="none" w:sz="0" w:space="0" w:color="auto"/>
                <w:left w:val="none" w:sz="0" w:space="0" w:color="auto"/>
                <w:bottom w:val="none" w:sz="0" w:space="0" w:color="auto"/>
                <w:right w:val="none" w:sz="0" w:space="0" w:color="auto"/>
              </w:divBdr>
            </w:div>
          </w:divsChild>
        </w:div>
        <w:div w:id="508712337">
          <w:marLeft w:val="0"/>
          <w:marRight w:val="0"/>
          <w:marTop w:val="0"/>
          <w:marBottom w:val="0"/>
          <w:divBdr>
            <w:top w:val="none" w:sz="0" w:space="0" w:color="auto"/>
            <w:left w:val="none" w:sz="0" w:space="0" w:color="auto"/>
            <w:bottom w:val="none" w:sz="0" w:space="0" w:color="auto"/>
            <w:right w:val="none" w:sz="0" w:space="0" w:color="auto"/>
          </w:divBdr>
          <w:divsChild>
            <w:div w:id="1865896953">
              <w:marLeft w:val="0"/>
              <w:marRight w:val="0"/>
              <w:marTop w:val="0"/>
              <w:marBottom w:val="0"/>
              <w:divBdr>
                <w:top w:val="none" w:sz="0" w:space="0" w:color="auto"/>
                <w:left w:val="none" w:sz="0" w:space="0" w:color="auto"/>
                <w:bottom w:val="none" w:sz="0" w:space="0" w:color="auto"/>
                <w:right w:val="none" w:sz="0" w:space="0" w:color="auto"/>
              </w:divBdr>
            </w:div>
          </w:divsChild>
        </w:div>
        <w:div w:id="21127143">
          <w:marLeft w:val="0"/>
          <w:marRight w:val="0"/>
          <w:marTop w:val="0"/>
          <w:marBottom w:val="0"/>
          <w:divBdr>
            <w:top w:val="none" w:sz="0" w:space="0" w:color="auto"/>
            <w:left w:val="none" w:sz="0" w:space="0" w:color="auto"/>
            <w:bottom w:val="none" w:sz="0" w:space="0" w:color="auto"/>
            <w:right w:val="none" w:sz="0" w:space="0" w:color="auto"/>
          </w:divBdr>
          <w:divsChild>
            <w:div w:id="738214573">
              <w:marLeft w:val="0"/>
              <w:marRight w:val="0"/>
              <w:marTop w:val="0"/>
              <w:marBottom w:val="0"/>
              <w:divBdr>
                <w:top w:val="none" w:sz="0" w:space="0" w:color="auto"/>
                <w:left w:val="none" w:sz="0" w:space="0" w:color="auto"/>
                <w:bottom w:val="none" w:sz="0" w:space="0" w:color="auto"/>
                <w:right w:val="none" w:sz="0" w:space="0" w:color="auto"/>
              </w:divBdr>
            </w:div>
          </w:divsChild>
        </w:div>
        <w:div w:id="1007244626">
          <w:marLeft w:val="0"/>
          <w:marRight w:val="0"/>
          <w:marTop w:val="0"/>
          <w:marBottom w:val="0"/>
          <w:divBdr>
            <w:top w:val="none" w:sz="0" w:space="0" w:color="auto"/>
            <w:left w:val="none" w:sz="0" w:space="0" w:color="auto"/>
            <w:bottom w:val="none" w:sz="0" w:space="0" w:color="auto"/>
            <w:right w:val="none" w:sz="0" w:space="0" w:color="auto"/>
          </w:divBdr>
        </w:div>
        <w:div w:id="1823808416">
          <w:marLeft w:val="0"/>
          <w:marRight w:val="0"/>
          <w:marTop w:val="0"/>
          <w:marBottom w:val="0"/>
          <w:divBdr>
            <w:top w:val="none" w:sz="0" w:space="0" w:color="auto"/>
            <w:left w:val="none" w:sz="0" w:space="0" w:color="auto"/>
            <w:bottom w:val="none" w:sz="0" w:space="0" w:color="auto"/>
            <w:right w:val="none" w:sz="0" w:space="0" w:color="auto"/>
          </w:divBdr>
          <w:divsChild>
            <w:div w:id="1571233317">
              <w:marLeft w:val="0"/>
              <w:marRight w:val="0"/>
              <w:marTop w:val="0"/>
              <w:marBottom w:val="0"/>
              <w:divBdr>
                <w:top w:val="none" w:sz="0" w:space="0" w:color="auto"/>
                <w:left w:val="none" w:sz="0" w:space="0" w:color="auto"/>
                <w:bottom w:val="none" w:sz="0" w:space="0" w:color="auto"/>
                <w:right w:val="none" w:sz="0" w:space="0" w:color="auto"/>
              </w:divBdr>
            </w:div>
            <w:div w:id="213928731">
              <w:marLeft w:val="0"/>
              <w:marRight w:val="0"/>
              <w:marTop w:val="0"/>
              <w:marBottom w:val="0"/>
              <w:divBdr>
                <w:top w:val="none" w:sz="0" w:space="0" w:color="auto"/>
                <w:left w:val="none" w:sz="0" w:space="0" w:color="auto"/>
                <w:bottom w:val="none" w:sz="0" w:space="0" w:color="auto"/>
                <w:right w:val="none" w:sz="0" w:space="0" w:color="auto"/>
              </w:divBdr>
            </w:div>
          </w:divsChild>
        </w:div>
        <w:div w:id="1784569215">
          <w:marLeft w:val="0"/>
          <w:marRight w:val="0"/>
          <w:marTop w:val="0"/>
          <w:marBottom w:val="0"/>
          <w:divBdr>
            <w:top w:val="none" w:sz="0" w:space="0" w:color="auto"/>
            <w:left w:val="none" w:sz="0" w:space="0" w:color="auto"/>
            <w:bottom w:val="none" w:sz="0" w:space="0" w:color="auto"/>
            <w:right w:val="none" w:sz="0" w:space="0" w:color="auto"/>
          </w:divBdr>
        </w:div>
        <w:div w:id="296648047">
          <w:marLeft w:val="0"/>
          <w:marRight w:val="0"/>
          <w:marTop w:val="0"/>
          <w:marBottom w:val="0"/>
          <w:divBdr>
            <w:top w:val="none" w:sz="0" w:space="0" w:color="auto"/>
            <w:left w:val="none" w:sz="0" w:space="0" w:color="auto"/>
            <w:bottom w:val="none" w:sz="0" w:space="0" w:color="auto"/>
            <w:right w:val="none" w:sz="0" w:space="0" w:color="auto"/>
          </w:divBdr>
          <w:divsChild>
            <w:div w:id="2141459997">
              <w:marLeft w:val="0"/>
              <w:marRight w:val="0"/>
              <w:marTop w:val="0"/>
              <w:marBottom w:val="0"/>
              <w:divBdr>
                <w:top w:val="none" w:sz="0" w:space="0" w:color="auto"/>
                <w:left w:val="none" w:sz="0" w:space="0" w:color="auto"/>
                <w:bottom w:val="none" w:sz="0" w:space="0" w:color="auto"/>
                <w:right w:val="none" w:sz="0" w:space="0" w:color="auto"/>
              </w:divBdr>
            </w:div>
            <w:div w:id="1471247872">
              <w:marLeft w:val="0"/>
              <w:marRight w:val="0"/>
              <w:marTop w:val="0"/>
              <w:marBottom w:val="0"/>
              <w:divBdr>
                <w:top w:val="none" w:sz="0" w:space="0" w:color="auto"/>
                <w:left w:val="none" w:sz="0" w:space="0" w:color="auto"/>
                <w:bottom w:val="none" w:sz="0" w:space="0" w:color="auto"/>
                <w:right w:val="none" w:sz="0" w:space="0" w:color="auto"/>
              </w:divBdr>
            </w:div>
          </w:divsChild>
        </w:div>
        <w:div w:id="917446059">
          <w:marLeft w:val="0"/>
          <w:marRight w:val="0"/>
          <w:marTop w:val="0"/>
          <w:marBottom w:val="0"/>
          <w:divBdr>
            <w:top w:val="none" w:sz="0" w:space="0" w:color="auto"/>
            <w:left w:val="none" w:sz="0" w:space="0" w:color="auto"/>
            <w:bottom w:val="none" w:sz="0" w:space="0" w:color="auto"/>
            <w:right w:val="none" w:sz="0" w:space="0" w:color="auto"/>
          </w:divBdr>
        </w:div>
        <w:div w:id="509876325">
          <w:marLeft w:val="0"/>
          <w:marRight w:val="0"/>
          <w:marTop w:val="0"/>
          <w:marBottom w:val="0"/>
          <w:divBdr>
            <w:top w:val="none" w:sz="0" w:space="0" w:color="auto"/>
            <w:left w:val="none" w:sz="0" w:space="0" w:color="auto"/>
            <w:bottom w:val="none" w:sz="0" w:space="0" w:color="auto"/>
            <w:right w:val="none" w:sz="0" w:space="0" w:color="auto"/>
          </w:divBdr>
          <w:divsChild>
            <w:div w:id="835415691">
              <w:marLeft w:val="0"/>
              <w:marRight w:val="0"/>
              <w:marTop w:val="0"/>
              <w:marBottom w:val="0"/>
              <w:divBdr>
                <w:top w:val="none" w:sz="0" w:space="0" w:color="auto"/>
                <w:left w:val="none" w:sz="0" w:space="0" w:color="auto"/>
                <w:bottom w:val="none" w:sz="0" w:space="0" w:color="auto"/>
                <w:right w:val="none" w:sz="0" w:space="0" w:color="auto"/>
              </w:divBdr>
            </w:div>
            <w:div w:id="98306833">
              <w:marLeft w:val="0"/>
              <w:marRight w:val="0"/>
              <w:marTop w:val="0"/>
              <w:marBottom w:val="0"/>
              <w:divBdr>
                <w:top w:val="none" w:sz="0" w:space="0" w:color="auto"/>
                <w:left w:val="none" w:sz="0" w:space="0" w:color="auto"/>
                <w:bottom w:val="none" w:sz="0" w:space="0" w:color="auto"/>
                <w:right w:val="none" w:sz="0" w:space="0" w:color="auto"/>
              </w:divBdr>
            </w:div>
          </w:divsChild>
        </w:div>
        <w:div w:id="1961180248">
          <w:marLeft w:val="0"/>
          <w:marRight w:val="0"/>
          <w:marTop w:val="0"/>
          <w:marBottom w:val="0"/>
          <w:divBdr>
            <w:top w:val="none" w:sz="0" w:space="0" w:color="auto"/>
            <w:left w:val="none" w:sz="0" w:space="0" w:color="auto"/>
            <w:bottom w:val="none" w:sz="0" w:space="0" w:color="auto"/>
            <w:right w:val="none" w:sz="0" w:space="0" w:color="auto"/>
          </w:divBdr>
          <w:divsChild>
            <w:div w:id="336537616">
              <w:marLeft w:val="0"/>
              <w:marRight w:val="0"/>
              <w:marTop w:val="0"/>
              <w:marBottom w:val="0"/>
              <w:divBdr>
                <w:top w:val="none" w:sz="0" w:space="0" w:color="auto"/>
                <w:left w:val="none" w:sz="0" w:space="0" w:color="auto"/>
                <w:bottom w:val="none" w:sz="0" w:space="0" w:color="auto"/>
                <w:right w:val="none" w:sz="0" w:space="0" w:color="auto"/>
              </w:divBdr>
            </w:div>
          </w:divsChild>
        </w:div>
        <w:div w:id="1541895865">
          <w:marLeft w:val="0"/>
          <w:marRight w:val="0"/>
          <w:marTop w:val="0"/>
          <w:marBottom w:val="0"/>
          <w:divBdr>
            <w:top w:val="none" w:sz="0" w:space="0" w:color="auto"/>
            <w:left w:val="none" w:sz="0" w:space="0" w:color="auto"/>
            <w:bottom w:val="none" w:sz="0" w:space="0" w:color="auto"/>
            <w:right w:val="none" w:sz="0" w:space="0" w:color="auto"/>
          </w:divBdr>
          <w:divsChild>
            <w:div w:id="332612361">
              <w:marLeft w:val="0"/>
              <w:marRight w:val="0"/>
              <w:marTop w:val="0"/>
              <w:marBottom w:val="0"/>
              <w:divBdr>
                <w:top w:val="none" w:sz="0" w:space="0" w:color="auto"/>
                <w:left w:val="none" w:sz="0" w:space="0" w:color="auto"/>
                <w:bottom w:val="none" w:sz="0" w:space="0" w:color="auto"/>
                <w:right w:val="none" w:sz="0" w:space="0" w:color="auto"/>
              </w:divBdr>
            </w:div>
          </w:divsChild>
        </w:div>
        <w:div w:id="1905918176">
          <w:marLeft w:val="0"/>
          <w:marRight w:val="0"/>
          <w:marTop w:val="0"/>
          <w:marBottom w:val="0"/>
          <w:divBdr>
            <w:top w:val="none" w:sz="0" w:space="0" w:color="auto"/>
            <w:left w:val="none" w:sz="0" w:space="0" w:color="auto"/>
            <w:bottom w:val="none" w:sz="0" w:space="0" w:color="auto"/>
            <w:right w:val="none" w:sz="0" w:space="0" w:color="auto"/>
          </w:divBdr>
          <w:divsChild>
            <w:div w:id="1428235993">
              <w:marLeft w:val="0"/>
              <w:marRight w:val="0"/>
              <w:marTop w:val="0"/>
              <w:marBottom w:val="0"/>
              <w:divBdr>
                <w:top w:val="none" w:sz="0" w:space="0" w:color="auto"/>
                <w:left w:val="none" w:sz="0" w:space="0" w:color="auto"/>
                <w:bottom w:val="none" w:sz="0" w:space="0" w:color="auto"/>
                <w:right w:val="none" w:sz="0" w:space="0" w:color="auto"/>
              </w:divBdr>
            </w:div>
          </w:divsChild>
        </w:div>
        <w:div w:id="979533199">
          <w:marLeft w:val="0"/>
          <w:marRight w:val="0"/>
          <w:marTop w:val="0"/>
          <w:marBottom w:val="0"/>
          <w:divBdr>
            <w:top w:val="none" w:sz="0" w:space="0" w:color="auto"/>
            <w:left w:val="none" w:sz="0" w:space="0" w:color="auto"/>
            <w:bottom w:val="none" w:sz="0" w:space="0" w:color="auto"/>
            <w:right w:val="none" w:sz="0" w:space="0" w:color="auto"/>
          </w:divBdr>
          <w:divsChild>
            <w:div w:id="1549337905">
              <w:marLeft w:val="0"/>
              <w:marRight w:val="0"/>
              <w:marTop w:val="0"/>
              <w:marBottom w:val="0"/>
              <w:divBdr>
                <w:top w:val="none" w:sz="0" w:space="0" w:color="auto"/>
                <w:left w:val="none" w:sz="0" w:space="0" w:color="auto"/>
                <w:bottom w:val="none" w:sz="0" w:space="0" w:color="auto"/>
                <w:right w:val="none" w:sz="0" w:space="0" w:color="auto"/>
              </w:divBdr>
            </w:div>
          </w:divsChild>
        </w:div>
        <w:div w:id="1271626134">
          <w:marLeft w:val="0"/>
          <w:marRight w:val="0"/>
          <w:marTop w:val="0"/>
          <w:marBottom w:val="0"/>
          <w:divBdr>
            <w:top w:val="none" w:sz="0" w:space="0" w:color="auto"/>
            <w:left w:val="none" w:sz="0" w:space="0" w:color="auto"/>
            <w:bottom w:val="none" w:sz="0" w:space="0" w:color="auto"/>
            <w:right w:val="none" w:sz="0" w:space="0" w:color="auto"/>
          </w:divBdr>
          <w:divsChild>
            <w:div w:id="292829707">
              <w:marLeft w:val="0"/>
              <w:marRight w:val="0"/>
              <w:marTop w:val="0"/>
              <w:marBottom w:val="0"/>
              <w:divBdr>
                <w:top w:val="none" w:sz="0" w:space="0" w:color="auto"/>
                <w:left w:val="none" w:sz="0" w:space="0" w:color="auto"/>
                <w:bottom w:val="none" w:sz="0" w:space="0" w:color="auto"/>
                <w:right w:val="none" w:sz="0" w:space="0" w:color="auto"/>
              </w:divBdr>
            </w:div>
          </w:divsChild>
        </w:div>
        <w:div w:id="705839576">
          <w:marLeft w:val="0"/>
          <w:marRight w:val="0"/>
          <w:marTop w:val="0"/>
          <w:marBottom w:val="0"/>
          <w:divBdr>
            <w:top w:val="none" w:sz="0" w:space="0" w:color="auto"/>
            <w:left w:val="none" w:sz="0" w:space="0" w:color="auto"/>
            <w:bottom w:val="none" w:sz="0" w:space="0" w:color="auto"/>
            <w:right w:val="none" w:sz="0" w:space="0" w:color="auto"/>
          </w:divBdr>
          <w:divsChild>
            <w:div w:id="55084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478958">
      <w:bodyDiv w:val="1"/>
      <w:marLeft w:val="0"/>
      <w:marRight w:val="0"/>
      <w:marTop w:val="0"/>
      <w:marBottom w:val="0"/>
      <w:divBdr>
        <w:top w:val="none" w:sz="0" w:space="0" w:color="auto"/>
        <w:left w:val="none" w:sz="0" w:space="0" w:color="auto"/>
        <w:bottom w:val="none" w:sz="0" w:space="0" w:color="auto"/>
        <w:right w:val="none" w:sz="0" w:space="0" w:color="auto"/>
      </w:divBdr>
      <w:divsChild>
        <w:div w:id="2028947997">
          <w:marLeft w:val="0"/>
          <w:marRight w:val="0"/>
          <w:marTop w:val="0"/>
          <w:marBottom w:val="0"/>
          <w:divBdr>
            <w:top w:val="none" w:sz="0" w:space="0" w:color="auto"/>
            <w:left w:val="none" w:sz="0" w:space="0" w:color="auto"/>
            <w:bottom w:val="none" w:sz="0" w:space="0" w:color="auto"/>
            <w:right w:val="none" w:sz="0" w:space="0" w:color="auto"/>
          </w:divBdr>
          <w:divsChild>
            <w:div w:id="1070730260">
              <w:marLeft w:val="0"/>
              <w:marRight w:val="0"/>
              <w:marTop w:val="0"/>
              <w:marBottom w:val="0"/>
              <w:divBdr>
                <w:top w:val="none" w:sz="0" w:space="0" w:color="auto"/>
                <w:left w:val="none" w:sz="0" w:space="0" w:color="auto"/>
                <w:bottom w:val="none" w:sz="0" w:space="0" w:color="auto"/>
                <w:right w:val="none" w:sz="0" w:space="0" w:color="auto"/>
              </w:divBdr>
            </w:div>
          </w:divsChild>
        </w:div>
        <w:div w:id="15278078">
          <w:marLeft w:val="0"/>
          <w:marRight w:val="0"/>
          <w:marTop w:val="0"/>
          <w:marBottom w:val="0"/>
          <w:divBdr>
            <w:top w:val="none" w:sz="0" w:space="0" w:color="auto"/>
            <w:left w:val="none" w:sz="0" w:space="0" w:color="auto"/>
            <w:bottom w:val="none" w:sz="0" w:space="0" w:color="auto"/>
            <w:right w:val="none" w:sz="0" w:space="0" w:color="auto"/>
          </w:divBdr>
          <w:divsChild>
            <w:div w:id="1539395152">
              <w:marLeft w:val="0"/>
              <w:marRight w:val="0"/>
              <w:marTop w:val="0"/>
              <w:marBottom w:val="0"/>
              <w:divBdr>
                <w:top w:val="none" w:sz="0" w:space="0" w:color="auto"/>
                <w:left w:val="none" w:sz="0" w:space="0" w:color="auto"/>
                <w:bottom w:val="none" w:sz="0" w:space="0" w:color="auto"/>
                <w:right w:val="none" w:sz="0" w:space="0" w:color="auto"/>
              </w:divBdr>
            </w:div>
          </w:divsChild>
        </w:div>
        <w:div w:id="654532495">
          <w:marLeft w:val="0"/>
          <w:marRight w:val="0"/>
          <w:marTop w:val="0"/>
          <w:marBottom w:val="0"/>
          <w:divBdr>
            <w:top w:val="none" w:sz="0" w:space="0" w:color="auto"/>
            <w:left w:val="none" w:sz="0" w:space="0" w:color="auto"/>
            <w:bottom w:val="none" w:sz="0" w:space="0" w:color="auto"/>
            <w:right w:val="none" w:sz="0" w:space="0" w:color="auto"/>
          </w:divBdr>
          <w:divsChild>
            <w:div w:id="149071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83459">
      <w:bodyDiv w:val="1"/>
      <w:marLeft w:val="0"/>
      <w:marRight w:val="0"/>
      <w:marTop w:val="0"/>
      <w:marBottom w:val="0"/>
      <w:divBdr>
        <w:top w:val="none" w:sz="0" w:space="0" w:color="auto"/>
        <w:left w:val="none" w:sz="0" w:space="0" w:color="auto"/>
        <w:bottom w:val="none" w:sz="0" w:space="0" w:color="auto"/>
        <w:right w:val="none" w:sz="0" w:space="0" w:color="auto"/>
      </w:divBdr>
    </w:div>
    <w:div w:id="1289555092">
      <w:bodyDiv w:val="1"/>
      <w:marLeft w:val="0"/>
      <w:marRight w:val="0"/>
      <w:marTop w:val="0"/>
      <w:marBottom w:val="0"/>
      <w:divBdr>
        <w:top w:val="none" w:sz="0" w:space="0" w:color="auto"/>
        <w:left w:val="none" w:sz="0" w:space="0" w:color="auto"/>
        <w:bottom w:val="none" w:sz="0" w:space="0" w:color="auto"/>
        <w:right w:val="none" w:sz="0" w:space="0" w:color="auto"/>
      </w:divBdr>
      <w:divsChild>
        <w:div w:id="9719354">
          <w:marLeft w:val="0"/>
          <w:marRight w:val="0"/>
          <w:marTop w:val="0"/>
          <w:marBottom w:val="0"/>
          <w:divBdr>
            <w:top w:val="none" w:sz="0" w:space="0" w:color="auto"/>
            <w:left w:val="none" w:sz="0" w:space="0" w:color="auto"/>
            <w:bottom w:val="none" w:sz="0" w:space="0" w:color="auto"/>
            <w:right w:val="none" w:sz="0" w:space="0" w:color="auto"/>
          </w:divBdr>
          <w:divsChild>
            <w:div w:id="1629701865">
              <w:marLeft w:val="0"/>
              <w:marRight w:val="0"/>
              <w:marTop w:val="0"/>
              <w:marBottom w:val="0"/>
              <w:divBdr>
                <w:top w:val="none" w:sz="0" w:space="0" w:color="auto"/>
                <w:left w:val="none" w:sz="0" w:space="0" w:color="auto"/>
                <w:bottom w:val="none" w:sz="0" w:space="0" w:color="auto"/>
                <w:right w:val="none" w:sz="0" w:space="0" w:color="auto"/>
              </w:divBdr>
            </w:div>
          </w:divsChild>
        </w:div>
        <w:div w:id="1827282092">
          <w:marLeft w:val="0"/>
          <w:marRight w:val="0"/>
          <w:marTop w:val="0"/>
          <w:marBottom w:val="0"/>
          <w:divBdr>
            <w:top w:val="none" w:sz="0" w:space="0" w:color="auto"/>
            <w:left w:val="none" w:sz="0" w:space="0" w:color="auto"/>
            <w:bottom w:val="none" w:sz="0" w:space="0" w:color="auto"/>
            <w:right w:val="none" w:sz="0" w:space="0" w:color="auto"/>
          </w:divBdr>
          <w:divsChild>
            <w:div w:id="354886965">
              <w:marLeft w:val="0"/>
              <w:marRight w:val="0"/>
              <w:marTop w:val="0"/>
              <w:marBottom w:val="0"/>
              <w:divBdr>
                <w:top w:val="none" w:sz="0" w:space="0" w:color="auto"/>
                <w:left w:val="none" w:sz="0" w:space="0" w:color="auto"/>
                <w:bottom w:val="none" w:sz="0" w:space="0" w:color="auto"/>
                <w:right w:val="none" w:sz="0" w:space="0" w:color="auto"/>
              </w:divBdr>
            </w:div>
          </w:divsChild>
        </w:div>
        <w:div w:id="2011181458">
          <w:marLeft w:val="0"/>
          <w:marRight w:val="0"/>
          <w:marTop w:val="0"/>
          <w:marBottom w:val="0"/>
          <w:divBdr>
            <w:top w:val="none" w:sz="0" w:space="0" w:color="auto"/>
            <w:left w:val="none" w:sz="0" w:space="0" w:color="auto"/>
            <w:bottom w:val="none" w:sz="0" w:space="0" w:color="auto"/>
            <w:right w:val="none" w:sz="0" w:space="0" w:color="auto"/>
          </w:divBdr>
          <w:divsChild>
            <w:div w:id="241330940">
              <w:marLeft w:val="0"/>
              <w:marRight w:val="0"/>
              <w:marTop w:val="0"/>
              <w:marBottom w:val="0"/>
              <w:divBdr>
                <w:top w:val="none" w:sz="0" w:space="0" w:color="auto"/>
                <w:left w:val="none" w:sz="0" w:space="0" w:color="auto"/>
                <w:bottom w:val="none" w:sz="0" w:space="0" w:color="auto"/>
                <w:right w:val="none" w:sz="0" w:space="0" w:color="auto"/>
              </w:divBdr>
            </w:div>
          </w:divsChild>
        </w:div>
        <w:div w:id="1698190121">
          <w:marLeft w:val="0"/>
          <w:marRight w:val="0"/>
          <w:marTop w:val="0"/>
          <w:marBottom w:val="0"/>
          <w:divBdr>
            <w:top w:val="none" w:sz="0" w:space="0" w:color="auto"/>
            <w:left w:val="none" w:sz="0" w:space="0" w:color="auto"/>
            <w:bottom w:val="none" w:sz="0" w:space="0" w:color="auto"/>
            <w:right w:val="none" w:sz="0" w:space="0" w:color="auto"/>
          </w:divBdr>
          <w:divsChild>
            <w:div w:id="1111168241">
              <w:marLeft w:val="0"/>
              <w:marRight w:val="0"/>
              <w:marTop w:val="0"/>
              <w:marBottom w:val="0"/>
              <w:divBdr>
                <w:top w:val="none" w:sz="0" w:space="0" w:color="auto"/>
                <w:left w:val="none" w:sz="0" w:space="0" w:color="auto"/>
                <w:bottom w:val="none" w:sz="0" w:space="0" w:color="auto"/>
                <w:right w:val="none" w:sz="0" w:space="0" w:color="auto"/>
              </w:divBdr>
            </w:div>
          </w:divsChild>
        </w:div>
        <w:div w:id="2026127651">
          <w:marLeft w:val="0"/>
          <w:marRight w:val="0"/>
          <w:marTop w:val="0"/>
          <w:marBottom w:val="0"/>
          <w:divBdr>
            <w:top w:val="none" w:sz="0" w:space="0" w:color="auto"/>
            <w:left w:val="none" w:sz="0" w:space="0" w:color="auto"/>
            <w:bottom w:val="none" w:sz="0" w:space="0" w:color="auto"/>
            <w:right w:val="none" w:sz="0" w:space="0" w:color="auto"/>
          </w:divBdr>
          <w:divsChild>
            <w:div w:id="281961018">
              <w:marLeft w:val="0"/>
              <w:marRight w:val="0"/>
              <w:marTop w:val="0"/>
              <w:marBottom w:val="0"/>
              <w:divBdr>
                <w:top w:val="none" w:sz="0" w:space="0" w:color="auto"/>
                <w:left w:val="none" w:sz="0" w:space="0" w:color="auto"/>
                <w:bottom w:val="none" w:sz="0" w:space="0" w:color="auto"/>
                <w:right w:val="none" w:sz="0" w:space="0" w:color="auto"/>
              </w:divBdr>
            </w:div>
          </w:divsChild>
        </w:div>
        <w:div w:id="1666126789">
          <w:marLeft w:val="0"/>
          <w:marRight w:val="0"/>
          <w:marTop w:val="0"/>
          <w:marBottom w:val="0"/>
          <w:divBdr>
            <w:top w:val="none" w:sz="0" w:space="0" w:color="auto"/>
            <w:left w:val="none" w:sz="0" w:space="0" w:color="auto"/>
            <w:bottom w:val="none" w:sz="0" w:space="0" w:color="auto"/>
            <w:right w:val="none" w:sz="0" w:space="0" w:color="auto"/>
          </w:divBdr>
          <w:divsChild>
            <w:div w:id="1720930285">
              <w:marLeft w:val="0"/>
              <w:marRight w:val="0"/>
              <w:marTop w:val="0"/>
              <w:marBottom w:val="0"/>
              <w:divBdr>
                <w:top w:val="none" w:sz="0" w:space="0" w:color="auto"/>
                <w:left w:val="none" w:sz="0" w:space="0" w:color="auto"/>
                <w:bottom w:val="none" w:sz="0" w:space="0" w:color="auto"/>
                <w:right w:val="none" w:sz="0" w:space="0" w:color="auto"/>
              </w:divBdr>
            </w:div>
          </w:divsChild>
        </w:div>
        <w:div w:id="147748041">
          <w:marLeft w:val="0"/>
          <w:marRight w:val="0"/>
          <w:marTop w:val="0"/>
          <w:marBottom w:val="0"/>
          <w:divBdr>
            <w:top w:val="none" w:sz="0" w:space="0" w:color="auto"/>
            <w:left w:val="none" w:sz="0" w:space="0" w:color="auto"/>
            <w:bottom w:val="none" w:sz="0" w:space="0" w:color="auto"/>
            <w:right w:val="none" w:sz="0" w:space="0" w:color="auto"/>
          </w:divBdr>
          <w:divsChild>
            <w:div w:id="211425655">
              <w:marLeft w:val="0"/>
              <w:marRight w:val="0"/>
              <w:marTop w:val="0"/>
              <w:marBottom w:val="0"/>
              <w:divBdr>
                <w:top w:val="none" w:sz="0" w:space="0" w:color="auto"/>
                <w:left w:val="none" w:sz="0" w:space="0" w:color="auto"/>
                <w:bottom w:val="none" w:sz="0" w:space="0" w:color="auto"/>
                <w:right w:val="none" w:sz="0" w:space="0" w:color="auto"/>
              </w:divBdr>
            </w:div>
          </w:divsChild>
        </w:div>
        <w:div w:id="1753429612">
          <w:marLeft w:val="0"/>
          <w:marRight w:val="0"/>
          <w:marTop w:val="0"/>
          <w:marBottom w:val="0"/>
          <w:divBdr>
            <w:top w:val="none" w:sz="0" w:space="0" w:color="auto"/>
            <w:left w:val="none" w:sz="0" w:space="0" w:color="auto"/>
            <w:bottom w:val="none" w:sz="0" w:space="0" w:color="auto"/>
            <w:right w:val="none" w:sz="0" w:space="0" w:color="auto"/>
          </w:divBdr>
          <w:divsChild>
            <w:div w:id="1684278152">
              <w:marLeft w:val="0"/>
              <w:marRight w:val="0"/>
              <w:marTop w:val="0"/>
              <w:marBottom w:val="0"/>
              <w:divBdr>
                <w:top w:val="none" w:sz="0" w:space="0" w:color="auto"/>
                <w:left w:val="none" w:sz="0" w:space="0" w:color="auto"/>
                <w:bottom w:val="none" w:sz="0" w:space="0" w:color="auto"/>
                <w:right w:val="none" w:sz="0" w:space="0" w:color="auto"/>
              </w:divBdr>
            </w:div>
          </w:divsChild>
        </w:div>
        <w:div w:id="1194340294">
          <w:marLeft w:val="0"/>
          <w:marRight w:val="0"/>
          <w:marTop w:val="0"/>
          <w:marBottom w:val="0"/>
          <w:divBdr>
            <w:top w:val="none" w:sz="0" w:space="0" w:color="auto"/>
            <w:left w:val="none" w:sz="0" w:space="0" w:color="auto"/>
            <w:bottom w:val="none" w:sz="0" w:space="0" w:color="auto"/>
            <w:right w:val="none" w:sz="0" w:space="0" w:color="auto"/>
          </w:divBdr>
          <w:divsChild>
            <w:div w:id="147633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5604">
      <w:bodyDiv w:val="1"/>
      <w:marLeft w:val="0"/>
      <w:marRight w:val="0"/>
      <w:marTop w:val="0"/>
      <w:marBottom w:val="0"/>
      <w:divBdr>
        <w:top w:val="none" w:sz="0" w:space="0" w:color="auto"/>
        <w:left w:val="none" w:sz="0" w:space="0" w:color="auto"/>
        <w:bottom w:val="none" w:sz="0" w:space="0" w:color="auto"/>
        <w:right w:val="none" w:sz="0" w:space="0" w:color="auto"/>
      </w:divBdr>
      <w:divsChild>
        <w:div w:id="1210603865">
          <w:marLeft w:val="0"/>
          <w:marRight w:val="0"/>
          <w:marTop w:val="0"/>
          <w:marBottom w:val="0"/>
          <w:divBdr>
            <w:top w:val="none" w:sz="0" w:space="0" w:color="auto"/>
            <w:left w:val="none" w:sz="0" w:space="0" w:color="auto"/>
            <w:bottom w:val="none" w:sz="0" w:space="0" w:color="auto"/>
            <w:right w:val="none" w:sz="0" w:space="0" w:color="auto"/>
          </w:divBdr>
        </w:div>
        <w:div w:id="1178544849">
          <w:marLeft w:val="0"/>
          <w:marRight w:val="0"/>
          <w:marTop w:val="0"/>
          <w:marBottom w:val="0"/>
          <w:divBdr>
            <w:top w:val="none" w:sz="0" w:space="0" w:color="auto"/>
            <w:left w:val="none" w:sz="0" w:space="0" w:color="auto"/>
            <w:bottom w:val="none" w:sz="0" w:space="0" w:color="auto"/>
            <w:right w:val="none" w:sz="0" w:space="0" w:color="auto"/>
          </w:divBdr>
          <w:divsChild>
            <w:div w:id="1514032345">
              <w:marLeft w:val="0"/>
              <w:marRight w:val="0"/>
              <w:marTop w:val="0"/>
              <w:marBottom w:val="0"/>
              <w:divBdr>
                <w:top w:val="none" w:sz="0" w:space="0" w:color="auto"/>
                <w:left w:val="none" w:sz="0" w:space="0" w:color="auto"/>
                <w:bottom w:val="none" w:sz="0" w:space="0" w:color="auto"/>
                <w:right w:val="none" w:sz="0" w:space="0" w:color="auto"/>
              </w:divBdr>
            </w:div>
            <w:div w:id="1008407452">
              <w:marLeft w:val="0"/>
              <w:marRight w:val="0"/>
              <w:marTop w:val="0"/>
              <w:marBottom w:val="0"/>
              <w:divBdr>
                <w:top w:val="none" w:sz="0" w:space="0" w:color="auto"/>
                <w:left w:val="none" w:sz="0" w:space="0" w:color="auto"/>
                <w:bottom w:val="none" w:sz="0" w:space="0" w:color="auto"/>
                <w:right w:val="none" w:sz="0" w:space="0" w:color="auto"/>
              </w:divBdr>
            </w:div>
          </w:divsChild>
        </w:div>
        <w:div w:id="1600945096">
          <w:marLeft w:val="0"/>
          <w:marRight w:val="0"/>
          <w:marTop w:val="0"/>
          <w:marBottom w:val="0"/>
          <w:divBdr>
            <w:top w:val="none" w:sz="0" w:space="0" w:color="auto"/>
            <w:left w:val="none" w:sz="0" w:space="0" w:color="auto"/>
            <w:bottom w:val="none" w:sz="0" w:space="0" w:color="auto"/>
            <w:right w:val="none" w:sz="0" w:space="0" w:color="auto"/>
          </w:divBdr>
          <w:divsChild>
            <w:div w:id="1955600765">
              <w:marLeft w:val="0"/>
              <w:marRight w:val="0"/>
              <w:marTop w:val="0"/>
              <w:marBottom w:val="0"/>
              <w:divBdr>
                <w:top w:val="none" w:sz="0" w:space="0" w:color="auto"/>
                <w:left w:val="none" w:sz="0" w:space="0" w:color="auto"/>
                <w:bottom w:val="none" w:sz="0" w:space="0" w:color="auto"/>
                <w:right w:val="none" w:sz="0" w:space="0" w:color="auto"/>
              </w:divBdr>
            </w:div>
          </w:divsChild>
        </w:div>
        <w:div w:id="1737388656">
          <w:marLeft w:val="0"/>
          <w:marRight w:val="0"/>
          <w:marTop w:val="0"/>
          <w:marBottom w:val="0"/>
          <w:divBdr>
            <w:top w:val="none" w:sz="0" w:space="0" w:color="auto"/>
            <w:left w:val="none" w:sz="0" w:space="0" w:color="auto"/>
            <w:bottom w:val="none" w:sz="0" w:space="0" w:color="auto"/>
            <w:right w:val="none" w:sz="0" w:space="0" w:color="auto"/>
          </w:divBdr>
          <w:divsChild>
            <w:div w:id="1143960326">
              <w:marLeft w:val="0"/>
              <w:marRight w:val="0"/>
              <w:marTop w:val="0"/>
              <w:marBottom w:val="0"/>
              <w:divBdr>
                <w:top w:val="none" w:sz="0" w:space="0" w:color="auto"/>
                <w:left w:val="none" w:sz="0" w:space="0" w:color="auto"/>
                <w:bottom w:val="none" w:sz="0" w:space="0" w:color="auto"/>
                <w:right w:val="none" w:sz="0" w:space="0" w:color="auto"/>
              </w:divBdr>
            </w:div>
          </w:divsChild>
        </w:div>
        <w:div w:id="1338581288">
          <w:marLeft w:val="0"/>
          <w:marRight w:val="0"/>
          <w:marTop w:val="0"/>
          <w:marBottom w:val="0"/>
          <w:divBdr>
            <w:top w:val="none" w:sz="0" w:space="0" w:color="auto"/>
            <w:left w:val="none" w:sz="0" w:space="0" w:color="auto"/>
            <w:bottom w:val="none" w:sz="0" w:space="0" w:color="auto"/>
            <w:right w:val="none" w:sz="0" w:space="0" w:color="auto"/>
          </w:divBdr>
          <w:divsChild>
            <w:div w:id="1352949862">
              <w:marLeft w:val="0"/>
              <w:marRight w:val="0"/>
              <w:marTop w:val="0"/>
              <w:marBottom w:val="0"/>
              <w:divBdr>
                <w:top w:val="none" w:sz="0" w:space="0" w:color="auto"/>
                <w:left w:val="none" w:sz="0" w:space="0" w:color="auto"/>
                <w:bottom w:val="none" w:sz="0" w:space="0" w:color="auto"/>
                <w:right w:val="none" w:sz="0" w:space="0" w:color="auto"/>
              </w:divBdr>
            </w:div>
          </w:divsChild>
        </w:div>
        <w:div w:id="971397905">
          <w:marLeft w:val="0"/>
          <w:marRight w:val="0"/>
          <w:marTop w:val="0"/>
          <w:marBottom w:val="0"/>
          <w:divBdr>
            <w:top w:val="none" w:sz="0" w:space="0" w:color="auto"/>
            <w:left w:val="none" w:sz="0" w:space="0" w:color="auto"/>
            <w:bottom w:val="none" w:sz="0" w:space="0" w:color="auto"/>
            <w:right w:val="none" w:sz="0" w:space="0" w:color="auto"/>
          </w:divBdr>
          <w:divsChild>
            <w:div w:id="165487927">
              <w:marLeft w:val="0"/>
              <w:marRight w:val="0"/>
              <w:marTop w:val="0"/>
              <w:marBottom w:val="0"/>
              <w:divBdr>
                <w:top w:val="none" w:sz="0" w:space="0" w:color="auto"/>
                <w:left w:val="none" w:sz="0" w:space="0" w:color="auto"/>
                <w:bottom w:val="none" w:sz="0" w:space="0" w:color="auto"/>
                <w:right w:val="none" w:sz="0" w:space="0" w:color="auto"/>
              </w:divBdr>
            </w:div>
          </w:divsChild>
        </w:div>
        <w:div w:id="187647964">
          <w:marLeft w:val="0"/>
          <w:marRight w:val="0"/>
          <w:marTop w:val="0"/>
          <w:marBottom w:val="0"/>
          <w:divBdr>
            <w:top w:val="none" w:sz="0" w:space="0" w:color="auto"/>
            <w:left w:val="none" w:sz="0" w:space="0" w:color="auto"/>
            <w:bottom w:val="none" w:sz="0" w:space="0" w:color="auto"/>
            <w:right w:val="none" w:sz="0" w:space="0" w:color="auto"/>
          </w:divBdr>
          <w:divsChild>
            <w:div w:id="1053697777">
              <w:marLeft w:val="0"/>
              <w:marRight w:val="0"/>
              <w:marTop w:val="0"/>
              <w:marBottom w:val="0"/>
              <w:divBdr>
                <w:top w:val="none" w:sz="0" w:space="0" w:color="auto"/>
                <w:left w:val="none" w:sz="0" w:space="0" w:color="auto"/>
                <w:bottom w:val="none" w:sz="0" w:space="0" w:color="auto"/>
                <w:right w:val="none" w:sz="0" w:space="0" w:color="auto"/>
              </w:divBdr>
            </w:div>
          </w:divsChild>
        </w:div>
        <w:div w:id="536237680">
          <w:marLeft w:val="0"/>
          <w:marRight w:val="0"/>
          <w:marTop w:val="0"/>
          <w:marBottom w:val="0"/>
          <w:divBdr>
            <w:top w:val="none" w:sz="0" w:space="0" w:color="auto"/>
            <w:left w:val="none" w:sz="0" w:space="0" w:color="auto"/>
            <w:bottom w:val="none" w:sz="0" w:space="0" w:color="auto"/>
            <w:right w:val="none" w:sz="0" w:space="0" w:color="auto"/>
          </w:divBdr>
          <w:divsChild>
            <w:div w:id="1629705940">
              <w:marLeft w:val="0"/>
              <w:marRight w:val="0"/>
              <w:marTop w:val="0"/>
              <w:marBottom w:val="0"/>
              <w:divBdr>
                <w:top w:val="none" w:sz="0" w:space="0" w:color="auto"/>
                <w:left w:val="none" w:sz="0" w:space="0" w:color="auto"/>
                <w:bottom w:val="none" w:sz="0" w:space="0" w:color="auto"/>
                <w:right w:val="none" w:sz="0" w:space="0" w:color="auto"/>
              </w:divBdr>
            </w:div>
          </w:divsChild>
        </w:div>
        <w:div w:id="848568794">
          <w:marLeft w:val="0"/>
          <w:marRight w:val="0"/>
          <w:marTop w:val="0"/>
          <w:marBottom w:val="0"/>
          <w:divBdr>
            <w:top w:val="none" w:sz="0" w:space="0" w:color="auto"/>
            <w:left w:val="none" w:sz="0" w:space="0" w:color="auto"/>
            <w:bottom w:val="none" w:sz="0" w:space="0" w:color="auto"/>
            <w:right w:val="none" w:sz="0" w:space="0" w:color="auto"/>
          </w:divBdr>
          <w:divsChild>
            <w:div w:id="832792081">
              <w:marLeft w:val="0"/>
              <w:marRight w:val="0"/>
              <w:marTop w:val="0"/>
              <w:marBottom w:val="0"/>
              <w:divBdr>
                <w:top w:val="none" w:sz="0" w:space="0" w:color="auto"/>
                <w:left w:val="none" w:sz="0" w:space="0" w:color="auto"/>
                <w:bottom w:val="none" w:sz="0" w:space="0" w:color="auto"/>
                <w:right w:val="none" w:sz="0" w:space="0" w:color="auto"/>
              </w:divBdr>
            </w:div>
          </w:divsChild>
        </w:div>
        <w:div w:id="1447315849">
          <w:marLeft w:val="0"/>
          <w:marRight w:val="0"/>
          <w:marTop w:val="0"/>
          <w:marBottom w:val="0"/>
          <w:divBdr>
            <w:top w:val="none" w:sz="0" w:space="0" w:color="auto"/>
            <w:left w:val="none" w:sz="0" w:space="0" w:color="auto"/>
            <w:bottom w:val="none" w:sz="0" w:space="0" w:color="auto"/>
            <w:right w:val="none" w:sz="0" w:space="0" w:color="auto"/>
          </w:divBdr>
          <w:divsChild>
            <w:div w:id="1761176345">
              <w:marLeft w:val="0"/>
              <w:marRight w:val="0"/>
              <w:marTop w:val="0"/>
              <w:marBottom w:val="0"/>
              <w:divBdr>
                <w:top w:val="none" w:sz="0" w:space="0" w:color="auto"/>
                <w:left w:val="none" w:sz="0" w:space="0" w:color="auto"/>
                <w:bottom w:val="none" w:sz="0" w:space="0" w:color="auto"/>
                <w:right w:val="none" w:sz="0" w:space="0" w:color="auto"/>
              </w:divBdr>
            </w:div>
          </w:divsChild>
        </w:div>
        <w:div w:id="558054524">
          <w:marLeft w:val="0"/>
          <w:marRight w:val="0"/>
          <w:marTop w:val="0"/>
          <w:marBottom w:val="0"/>
          <w:divBdr>
            <w:top w:val="none" w:sz="0" w:space="0" w:color="auto"/>
            <w:left w:val="none" w:sz="0" w:space="0" w:color="auto"/>
            <w:bottom w:val="none" w:sz="0" w:space="0" w:color="auto"/>
            <w:right w:val="none" w:sz="0" w:space="0" w:color="auto"/>
          </w:divBdr>
          <w:divsChild>
            <w:div w:id="600996340">
              <w:marLeft w:val="0"/>
              <w:marRight w:val="0"/>
              <w:marTop w:val="0"/>
              <w:marBottom w:val="0"/>
              <w:divBdr>
                <w:top w:val="none" w:sz="0" w:space="0" w:color="auto"/>
                <w:left w:val="none" w:sz="0" w:space="0" w:color="auto"/>
                <w:bottom w:val="none" w:sz="0" w:space="0" w:color="auto"/>
                <w:right w:val="none" w:sz="0" w:space="0" w:color="auto"/>
              </w:divBdr>
            </w:div>
          </w:divsChild>
        </w:div>
        <w:div w:id="217085773">
          <w:marLeft w:val="0"/>
          <w:marRight w:val="0"/>
          <w:marTop w:val="0"/>
          <w:marBottom w:val="0"/>
          <w:divBdr>
            <w:top w:val="none" w:sz="0" w:space="0" w:color="auto"/>
            <w:left w:val="none" w:sz="0" w:space="0" w:color="auto"/>
            <w:bottom w:val="none" w:sz="0" w:space="0" w:color="auto"/>
            <w:right w:val="none" w:sz="0" w:space="0" w:color="auto"/>
          </w:divBdr>
          <w:divsChild>
            <w:div w:id="139540064">
              <w:marLeft w:val="0"/>
              <w:marRight w:val="0"/>
              <w:marTop w:val="0"/>
              <w:marBottom w:val="0"/>
              <w:divBdr>
                <w:top w:val="none" w:sz="0" w:space="0" w:color="auto"/>
                <w:left w:val="none" w:sz="0" w:space="0" w:color="auto"/>
                <w:bottom w:val="none" w:sz="0" w:space="0" w:color="auto"/>
                <w:right w:val="none" w:sz="0" w:space="0" w:color="auto"/>
              </w:divBdr>
            </w:div>
          </w:divsChild>
        </w:div>
        <w:div w:id="1809319663">
          <w:marLeft w:val="0"/>
          <w:marRight w:val="0"/>
          <w:marTop w:val="0"/>
          <w:marBottom w:val="0"/>
          <w:divBdr>
            <w:top w:val="none" w:sz="0" w:space="0" w:color="auto"/>
            <w:left w:val="none" w:sz="0" w:space="0" w:color="auto"/>
            <w:bottom w:val="none" w:sz="0" w:space="0" w:color="auto"/>
            <w:right w:val="none" w:sz="0" w:space="0" w:color="auto"/>
          </w:divBdr>
          <w:divsChild>
            <w:div w:id="1755203278">
              <w:marLeft w:val="0"/>
              <w:marRight w:val="0"/>
              <w:marTop w:val="0"/>
              <w:marBottom w:val="0"/>
              <w:divBdr>
                <w:top w:val="none" w:sz="0" w:space="0" w:color="auto"/>
                <w:left w:val="none" w:sz="0" w:space="0" w:color="auto"/>
                <w:bottom w:val="none" w:sz="0" w:space="0" w:color="auto"/>
                <w:right w:val="none" w:sz="0" w:space="0" w:color="auto"/>
              </w:divBdr>
            </w:div>
          </w:divsChild>
        </w:div>
        <w:div w:id="1724524395">
          <w:marLeft w:val="0"/>
          <w:marRight w:val="0"/>
          <w:marTop w:val="0"/>
          <w:marBottom w:val="0"/>
          <w:divBdr>
            <w:top w:val="none" w:sz="0" w:space="0" w:color="auto"/>
            <w:left w:val="none" w:sz="0" w:space="0" w:color="auto"/>
            <w:bottom w:val="none" w:sz="0" w:space="0" w:color="auto"/>
            <w:right w:val="none" w:sz="0" w:space="0" w:color="auto"/>
          </w:divBdr>
          <w:divsChild>
            <w:div w:id="251624906">
              <w:marLeft w:val="0"/>
              <w:marRight w:val="0"/>
              <w:marTop w:val="0"/>
              <w:marBottom w:val="0"/>
              <w:divBdr>
                <w:top w:val="none" w:sz="0" w:space="0" w:color="auto"/>
                <w:left w:val="none" w:sz="0" w:space="0" w:color="auto"/>
                <w:bottom w:val="none" w:sz="0" w:space="0" w:color="auto"/>
                <w:right w:val="none" w:sz="0" w:space="0" w:color="auto"/>
              </w:divBdr>
            </w:div>
          </w:divsChild>
        </w:div>
        <w:div w:id="1449274722">
          <w:marLeft w:val="0"/>
          <w:marRight w:val="0"/>
          <w:marTop w:val="0"/>
          <w:marBottom w:val="0"/>
          <w:divBdr>
            <w:top w:val="none" w:sz="0" w:space="0" w:color="auto"/>
            <w:left w:val="none" w:sz="0" w:space="0" w:color="auto"/>
            <w:bottom w:val="none" w:sz="0" w:space="0" w:color="auto"/>
            <w:right w:val="none" w:sz="0" w:space="0" w:color="auto"/>
          </w:divBdr>
        </w:div>
        <w:div w:id="1685864288">
          <w:marLeft w:val="0"/>
          <w:marRight w:val="0"/>
          <w:marTop w:val="0"/>
          <w:marBottom w:val="0"/>
          <w:divBdr>
            <w:top w:val="none" w:sz="0" w:space="0" w:color="auto"/>
            <w:left w:val="none" w:sz="0" w:space="0" w:color="auto"/>
            <w:bottom w:val="none" w:sz="0" w:space="0" w:color="auto"/>
            <w:right w:val="none" w:sz="0" w:space="0" w:color="auto"/>
          </w:divBdr>
          <w:divsChild>
            <w:div w:id="234123365">
              <w:marLeft w:val="0"/>
              <w:marRight w:val="0"/>
              <w:marTop w:val="0"/>
              <w:marBottom w:val="0"/>
              <w:divBdr>
                <w:top w:val="none" w:sz="0" w:space="0" w:color="auto"/>
                <w:left w:val="none" w:sz="0" w:space="0" w:color="auto"/>
                <w:bottom w:val="none" w:sz="0" w:space="0" w:color="auto"/>
                <w:right w:val="none" w:sz="0" w:space="0" w:color="auto"/>
              </w:divBdr>
            </w:div>
            <w:div w:id="25047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398828">
      <w:bodyDiv w:val="1"/>
      <w:marLeft w:val="0"/>
      <w:marRight w:val="0"/>
      <w:marTop w:val="0"/>
      <w:marBottom w:val="0"/>
      <w:divBdr>
        <w:top w:val="none" w:sz="0" w:space="0" w:color="auto"/>
        <w:left w:val="none" w:sz="0" w:space="0" w:color="auto"/>
        <w:bottom w:val="none" w:sz="0" w:space="0" w:color="auto"/>
        <w:right w:val="none" w:sz="0" w:space="0" w:color="auto"/>
      </w:divBdr>
      <w:divsChild>
        <w:div w:id="192039792">
          <w:marLeft w:val="0"/>
          <w:marRight w:val="0"/>
          <w:marTop w:val="0"/>
          <w:marBottom w:val="0"/>
          <w:divBdr>
            <w:top w:val="none" w:sz="0" w:space="0" w:color="auto"/>
            <w:left w:val="none" w:sz="0" w:space="0" w:color="auto"/>
            <w:bottom w:val="none" w:sz="0" w:space="0" w:color="auto"/>
            <w:right w:val="none" w:sz="0" w:space="0" w:color="auto"/>
          </w:divBdr>
        </w:div>
        <w:div w:id="810251806">
          <w:marLeft w:val="0"/>
          <w:marRight w:val="0"/>
          <w:marTop w:val="0"/>
          <w:marBottom w:val="0"/>
          <w:divBdr>
            <w:top w:val="none" w:sz="0" w:space="0" w:color="auto"/>
            <w:left w:val="none" w:sz="0" w:space="0" w:color="auto"/>
            <w:bottom w:val="none" w:sz="0" w:space="0" w:color="auto"/>
            <w:right w:val="none" w:sz="0" w:space="0" w:color="auto"/>
          </w:divBdr>
          <w:divsChild>
            <w:div w:id="675158328">
              <w:marLeft w:val="0"/>
              <w:marRight w:val="0"/>
              <w:marTop w:val="0"/>
              <w:marBottom w:val="0"/>
              <w:divBdr>
                <w:top w:val="none" w:sz="0" w:space="0" w:color="auto"/>
                <w:left w:val="none" w:sz="0" w:space="0" w:color="auto"/>
                <w:bottom w:val="none" w:sz="0" w:space="0" w:color="auto"/>
                <w:right w:val="none" w:sz="0" w:space="0" w:color="auto"/>
              </w:divBdr>
            </w:div>
            <w:div w:id="2320212">
              <w:marLeft w:val="0"/>
              <w:marRight w:val="0"/>
              <w:marTop w:val="0"/>
              <w:marBottom w:val="0"/>
              <w:divBdr>
                <w:top w:val="none" w:sz="0" w:space="0" w:color="auto"/>
                <w:left w:val="none" w:sz="0" w:space="0" w:color="auto"/>
                <w:bottom w:val="none" w:sz="0" w:space="0" w:color="auto"/>
                <w:right w:val="none" w:sz="0" w:space="0" w:color="auto"/>
              </w:divBdr>
            </w:div>
          </w:divsChild>
        </w:div>
        <w:div w:id="1859076410">
          <w:marLeft w:val="0"/>
          <w:marRight w:val="0"/>
          <w:marTop w:val="0"/>
          <w:marBottom w:val="0"/>
          <w:divBdr>
            <w:top w:val="none" w:sz="0" w:space="0" w:color="auto"/>
            <w:left w:val="none" w:sz="0" w:space="0" w:color="auto"/>
            <w:bottom w:val="none" w:sz="0" w:space="0" w:color="auto"/>
            <w:right w:val="none" w:sz="0" w:space="0" w:color="auto"/>
          </w:divBdr>
          <w:divsChild>
            <w:div w:id="1851026796">
              <w:marLeft w:val="0"/>
              <w:marRight w:val="0"/>
              <w:marTop w:val="0"/>
              <w:marBottom w:val="0"/>
              <w:divBdr>
                <w:top w:val="none" w:sz="0" w:space="0" w:color="auto"/>
                <w:left w:val="none" w:sz="0" w:space="0" w:color="auto"/>
                <w:bottom w:val="none" w:sz="0" w:space="0" w:color="auto"/>
                <w:right w:val="none" w:sz="0" w:space="0" w:color="auto"/>
              </w:divBdr>
            </w:div>
          </w:divsChild>
        </w:div>
        <w:div w:id="710881038">
          <w:marLeft w:val="0"/>
          <w:marRight w:val="0"/>
          <w:marTop w:val="0"/>
          <w:marBottom w:val="0"/>
          <w:divBdr>
            <w:top w:val="none" w:sz="0" w:space="0" w:color="auto"/>
            <w:left w:val="none" w:sz="0" w:space="0" w:color="auto"/>
            <w:bottom w:val="none" w:sz="0" w:space="0" w:color="auto"/>
            <w:right w:val="none" w:sz="0" w:space="0" w:color="auto"/>
          </w:divBdr>
          <w:divsChild>
            <w:div w:id="2081096005">
              <w:marLeft w:val="0"/>
              <w:marRight w:val="0"/>
              <w:marTop w:val="0"/>
              <w:marBottom w:val="0"/>
              <w:divBdr>
                <w:top w:val="none" w:sz="0" w:space="0" w:color="auto"/>
                <w:left w:val="none" w:sz="0" w:space="0" w:color="auto"/>
                <w:bottom w:val="none" w:sz="0" w:space="0" w:color="auto"/>
                <w:right w:val="none" w:sz="0" w:space="0" w:color="auto"/>
              </w:divBdr>
            </w:div>
          </w:divsChild>
        </w:div>
        <w:div w:id="1397817417">
          <w:marLeft w:val="0"/>
          <w:marRight w:val="0"/>
          <w:marTop w:val="0"/>
          <w:marBottom w:val="0"/>
          <w:divBdr>
            <w:top w:val="none" w:sz="0" w:space="0" w:color="auto"/>
            <w:left w:val="none" w:sz="0" w:space="0" w:color="auto"/>
            <w:bottom w:val="none" w:sz="0" w:space="0" w:color="auto"/>
            <w:right w:val="none" w:sz="0" w:space="0" w:color="auto"/>
          </w:divBdr>
          <w:divsChild>
            <w:div w:id="1247417614">
              <w:marLeft w:val="0"/>
              <w:marRight w:val="0"/>
              <w:marTop w:val="0"/>
              <w:marBottom w:val="0"/>
              <w:divBdr>
                <w:top w:val="none" w:sz="0" w:space="0" w:color="auto"/>
                <w:left w:val="none" w:sz="0" w:space="0" w:color="auto"/>
                <w:bottom w:val="none" w:sz="0" w:space="0" w:color="auto"/>
                <w:right w:val="none" w:sz="0" w:space="0" w:color="auto"/>
              </w:divBdr>
            </w:div>
          </w:divsChild>
        </w:div>
        <w:div w:id="2081251076">
          <w:marLeft w:val="0"/>
          <w:marRight w:val="0"/>
          <w:marTop w:val="240"/>
          <w:marBottom w:val="0"/>
          <w:divBdr>
            <w:top w:val="none" w:sz="0" w:space="0" w:color="auto"/>
            <w:left w:val="none" w:sz="0" w:space="0" w:color="auto"/>
            <w:bottom w:val="none" w:sz="0" w:space="0" w:color="auto"/>
            <w:right w:val="none" w:sz="0" w:space="0" w:color="auto"/>
          </w:divBdr>
        </w:div>
        <w:div w:id="1651252352">
          <w:marLeft w:val="0"/>
          <w:marRight w:val="0"/>
          <w:marTop w:val="0"/>
          <w:marBottom w:val="0"/>
          <w:divBdr>
            <w:top w:val="none" w:sz="0" w:space="0" w:color="auto"/>
            <w:left w:val="none" w:sz="0" w:space="0" w:color="auto"/>
            <w:bottom w:val="none" w:sz="0" w:space="0" w:color="auto"/>
            <w:right w:val="none" w:sz="0" w:space="0" w:color="auto"/>
          </w:divBdr>
          <w:divsChild>
            <w:div w:id="997148483">
              <w:marLeft w:val="0"/>
              <w:marRight w:val="0"/>
              <w:marTop w:val="0"/>
              <w:marBottom w:val="0"/>
              <w:divBdr>
                <w:top w:val="none" w:sz="0" w:space="0" w:color="auto"/>
                <w:left w:val="none" w:sz="0" w:space="0" w:color="auto"/>
                <w:bottom w:val="none" w:sz="0" w:space="0" w:color="auto"/>
                <w:right w:val="none" w:sz="0" w:space="0" w:color="auto"/>
              </w:divBdr>
            </w:div>
          </w:divsChild>
        </w:div>
        <w:div w:id="2143232035">
          <w:marLeft w:val="0"/>
          <w:marRight w:val="0"/>
          <w:marTop w:val="0"/>
          <w:marBottom w:val="0"/>
          <w:divBdr>
            <w:top w:val="none" w:sz="0" w:space="0" w:color="auto"/>
            <w:left w:val="none" w:sz="0" w:space="0" w:color="auto"/>
            <w:bottom w:val="none" w:sz="0" w:space="0" w:color="auto"/>
            <w:right w:val="none" w:sz="0" w:space="0" w:color="auto"/>
          </w:divBdr>
          <w:divsChild>
            <w:div w:id="2048023905">
              <w:marLeft w:val="0"/>
              <w:marRight w:val="0"/>
              <w:marTop w:val="0"/>
              <w:marBottom w:val="0"/>
              <w:divBdr>
                <w:top w:val="none" w:sz="0" w:space="0" w:color="auto"/>
                <w:left w:val="none" w:sz="0" w:space="0" w:color="auto"/>
                <w:bottom w:val="none" w:sz="0" w:space="0" w:color="auto"/>
                <w:right w:val="none" w:sz="0" w:space="0" w:color="auto"/>
              </w:divBdr>
            </w:div>
          </w:divsChild>
        </w:div>
        <w:div w:id="306668964">
          <w:marLeft w:val="0"/>
          <w:marRight w:val="0"/>
          <w:marTop w:val="0"/>
          <w:marBottom w:val="0"/>
          <w:divBdr>
            <w:top w:val="none" w:sz="0" w:space="0" w:color="auto"/>
            <w:left w:val="none" w:sz="0" w:space="0" w:color="auto"/>
            <w:bottom w:val="none" w:sz="0" w:space="0" w:color="auto"/>
            <w:right w:val="none" w:sz="0" w:space="0" w:color="auto"/>
          </w:divBdr>
          <w:divsChild>
            <w:div w:id="17430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36530CD-F9D2-44D5-8C2D-114147C29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14</Pages>
  <Words>2914</Words>
  <Characters>16611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4</cp:revision>
  <dcterms:created xsi:type="dcterms:W3CDTF">2026-11-04T12:40:00Z</dcterms:created>
  <dcterms:modified xsi:type="dcterms:W3CDTF">2026-11-04T17:49:00Z</dcterms:modified>
</cp:coreProperties>
</file>