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7F201" w14:textId="77777777" w:rsidR="006D7959" w:rsidRDefault="006D7959" w:rsidP="00DF1305">
      <w:pPr>
        <w:bidi/>
        <w:rPr>
          <w:rFonts w:ascii="Simplified Arabic" w:hAnsi="Simplified Arabic" w:cs="Simplified Arabic"/>
          <w:b/>
          <w:bCs/>
          <w:sz w:val="28"/>
          <w:szCs w:val="28"/>
          <w:rtl/>
        </w:rPr>
      </w:pPr>
      <w:r w:rsidRPr="000C2F14">
        <w:rPr>
          <w:rFonts w:ascii="Simplified Arabic" w:hAnsi="Simplified Arabic" w:cs="Simplified Arabic"/>
          <w:noProof/>
          <w:sz w:val="28"/>
          <w:szCs w:val="28"/>
          <w:rtl/>
        </w:rPr>
        <w:drawing>
          <wp:inline distT="0" distB="0" distL="0" distR="0" wp14:anchorId="55FF2C87" wp14:editId="395C262A">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8"/>
                    <a:stretch>
                      <a:fillRect/>
                    </a:stretch>
                  </pic:blipFill>
                  <pic:spPr>
                    <a:xfrm>
                      <a:off x="0" y="0"/>
                      <a:ext cx="1324160" cy="1314633"/>
                    </a:xfrm>
                    <a:prstGeom prst="rect">
                      <a:avLst/>
                    </a:prstGeom>
                  </pic:spPr>
                </pic:pic>
              </a:graphicData>
            </a:graphic>
          </wp:inline>
        </w:drawing>
      </w:r>
    </w:p>
    <w:p w14:paraId="45EEE341" w14:textId="2617220A" w:rsidR="00DF1305" w:rsidRDefault="00DF1305" w:rsidP="006D7959">
      <w:pPr>
        <w:pStyle w:val="Title"/>
        <w:bidi/>
        <w:jc w:val="center"/>
        <w:rPr>
          <w:b/>
          <w:bCs/>
          <w:rtl/>
        </w:rPr>
      </w:pPr>
      <w:r w:rsidRPr="006D7959">
        <w:rPr>
          <w:rFonts w:hint="cs"/>
          <w:b/>
          <w:bCs/>
          <w:rtl/>
        </w:rPr>
        <w:t>تحوّل وظيفة القوة النووية في النظام الدولي</w:t>
      </w:r>
    </w:p>
    <w:p w14:paraId="64CEA494" w14:textId="77777777" w:rsidR="006D7959" w:rsidRDefault="001F041F" w:rsidP="006D7959">
      <w:pPr>
        <w:pStyle w:val="Title"/>
        <w:bidi/>
        <w:jc w:val="center"/>
        <w:rPr>
          <w:sz w:val="48"/>
          <w:szCs w:val="48"/>
          <w:rtl/>
        </w:rPr>
      </w:pPr>
      <w:r w:rsidRPr="006D7959">
        <w:rPr>
          <w:rFonts w:hint="cs"/>
          <w:sz w:val="48"/>
          <w:szCs w:val="48"/>
          <w:rtl/>
        </w:rPr>
        <w:t xml:space="preserve">أين ذهب الردع النووي؟ </w:t>
      </w:r>
    </w:p>
    <w:p w14:paraId="7347C857" w14:textId="6D4E02CF" w:rsidR="002C4E18" w:rsidRDefault="001F041F" w:rsidP="006D7959">
      <w:pPr>
        <w:pStyle w:val="Title"/>
        <w:bidi/>
        <w:jc w:val="center"/>
        <w:rPr>
          <w:sz w:val="48"/>
          <w:szCs w:val="48"/>
          <w:rtl/>
        </w:rPr>
      </w:pPr>
      <w:r w:rsidRPr="006D7959">
        <w:rPr>
          <w:rFonts w:hint="cs"/>
          <w:sz w:val="48"/>
          <w:szCs w:val="48"/>
          <w:rtl/>
        </w:rPr>
        <w:t>وهل فقد قدرته على منع الحرب، أم تغيّرت وظيفته من منع الحرب إلى ضبط التصعيد؟</w:t>
      </w:r>
    </w:p>
    <w:p w14:paraId="4490D1AE" w14:textId="77777777" w:rsidR="006D7959" w:rsidRPr="006D7959" w:rsidRDefault="006D7959" w:rsidP="006D7959">
      <w:pPr>
        <w:bidi/>
        <w:rPr>
          <w:rtl/>
        </w:rPr>
      </w:pPr>
    </w:p>
    <w:p w14:paraId="2448079E" w14:textId="77777777" w:rsidR="006D7959" w:rsidRDefault="00DF1305" w:rsidP="006D7959">
      <w:pPr>
        <w:bidi/>
        <w:jc w:val="center"/>
        <w:rPr>
          <w:rFonts w:ascii="Simplified Arabic" w:hAnsi="Simplified Arabic" w:cs="Simplified Arabic"/>
          <w:b/>
          <w:bCs/>
          <w:sz w:val="40"/>
          <w:szCs w:val="40"/>
          <w:rtl/>
        </w:rPr>
      </w:pPr>
      <w:r w:rsidRPr="006D7959">
        <w:rPr>
          <w:rFonts w:ascii="Simplified Arabic" w:hAnsi="Simplified Arabic" w:cs="Simplified Arabic" w:hint="cs"/>
          <w:b/>
          <w:bCs/>
          <w:sz w:val="40"/>
          <w:szCs w:val="40"/>
          <w:rtl/>
        </w:rPr>
        <w:t xml:space="preserve">إعداد: العميد الركن نضال زهوي </w:t>
      </w:r>
    </w:p>
    <w:p w14:paraId="35B0C643" w14:textId="390F64AE" w:rsidR="00DF1305" w:rsidRDefault="00DF1305" w:rsidP="006D7959">
      <w:pPr>
        <w:bidi/>
        <w:jc w:val="center"/>
        <w:rPr>
          <w:rFonts w:ascii="Simplified Arabic" w:hAnsi="Simplified Arabic" w:cs="Simplified Arabic"/>
          <w:b/>
          <w:bCs/>
          <w:sz w:val="40"/>
          <w:szCs w:val="40"/>
          <w:rtl/>
        </w:rPr>
      </w:pPr>
      <w:r w:rsidRPr="006D7959">
        <w:rPr>
          <w:rFonts w:ascii="Simplified Arabic" w:hAnsi="Simplified Arabic" w:cs="Simplified Arabic" w:hint="cs"/>
          <w:b/>
          <w:bCs/>
          <w:sz w:val="40"/>
          <w:szCs w:val="40"/>
          <w:rtl/>
        </w:rPr>
        <w:t>مدير مركز الدراسات الأنتروستراتيجية</w:t>
      </w:r>
    </w:p>
    <w:p w14:paraId="1E9646BF" w14:textId="4E6EA8C5" w:rsidR="00820F90" w:rsidRPr="006D7959" w:rsidRDefault="00820F90" w:rsidP="00820F90">
      <w:pPr>
        <w:bidi/>
        <w:jc w:val="center"/>
        <w:rPr>
          <w:rFonts w:ascii="Simplified Arabic" w:hAnsi="Simplified Arabic" w:cs="Simplified Arabic"/>
          <w:b/>
          <w:bCs/>
          <w:sz w:val="40"/>
          <w:szCs w:val="40"/>
          <w:rtl/>
        </w:rPr>
      </w:pPr>
      <w:r>
        <w:rPr>
          <w:rFonts w:ascii="Simplified Arabic" w:hAnsi="Simplified Arabic" w:cs="Simplified Arabic"/>
          <w:b/>
          <w:bCs/>
          <w:noProof/>
          <w:sz w:val="40"/>
          <w:szCs w:val="40"/>
          <w:rtl/>
          <w:lang w:val="ar-LB"/>
        </w:rPr>
        <w:drawing>
          <wp:inline distT="0" distB="0" distL="0" distR="0" wp14:anchorId="064D7845" wp14:editId="2ABAF3DB">
            <wp:extent cx="5190979" cy="43322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12526" cy="4350192"/>
                    </a:xfrm>
                    <a:prstGeom prst="rect">
                      <a:avLst/>
                    </a:prstGeom>
                  </pic:spPr>
                </pic:pic>
              </a:graphicData>
            </a:graphic>
          </wp:inline>
        </w:drawing>
      </w:r>
    </w:p>
    <w:p w14:paraId="213347D4" w14:textId="77777777" w:rsidR="001F041F" w:rsidRPr="00DF1305" w:rsidRDefault="001F041F" w:rsidP="00A166C5">
      <w:pPr>
        <w:bidi/>
        <w:rPr>
          <w:rFonts w:ascii="Simplified Arabic" w:hAnsi="Simplified Arabic" w:cs="Simplified Arabic"/>
          <w:b/>
          <w:bCs/>
          <w:sz w:val="28"/>
          <w:szCs w:val="28"/>
          <w:rtl/>
        </w:rPr>
      </w:pPr>
      <w:r w:rsidRPr="00DF1305">
        <w:rPr>
          <w:rFonts w:ascii="Simplified Arabic" w:hAnsi="Simplified Arabic" w:cs="Simplified Arabic" w:hint="cs"/>
          <w:b/>
          <w:bCs/>
          <w:sz w:val="28"/>
          <w:szCs w:val="28"/>
          <w:rtl/>
        </w:rPr>
        <w:lastRenderedPageBreak/>
        <w:t>المقدمة</w:t>
      </w:r>
    </w:p>
    <w:p w14:paraId="47574C08"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شكّل ظهور السلاح النووي أحد أكبر التحولات في تاريخ العلاقات الدولية والاستراتيجية العسكرية، إذ نقل مفهوم القوة من القدرة على الانتصار في الحرب إلى القدرة على منعها من خلال التهديد بتدمير الخصم، وما قد يترتب على ذلك من دمار متبادل يتجاوز قدرة أي طرف على تحمّل نتائجه. ومنذ الحرب الباردة، ارتبط امتلاك السلاح النووي بصورة أساسية بمفهوم الردع، ولا سيما بين الولايات المتحدة والاتحاد السوفياتي، حيث أسهم إدراك الطرفين للكلفة الكارثية لأي مواجهة نووية مباشرة في الحد من احتمالات الحرب الشاملة بين القوتين</w:t>
      </w:r>
      <w:r w:rsidRPr="00A166C5">
        <w:rPr>
          <w:rFonts w:ascii="Simplified Arabic" w:hAnsi="Simplified Arabic" w:cs="Simplified Arabic" w:hint="cs"/>
          <w:sz w:val="28"/>
          <w:szCs w:val="28"/>
        </w:rPr>
        <w:t>.</w:t>
      </w:r>
    </w:p>
    <w:p w14:paraId="7B0CBBB3"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غير أن البيئة الاستراتيجية الدولية شهدت خلال العقود الأخيرة تحولات عميقة أعادت طرح سؤال جوهري: هل ما زال الردع النووي يؤدي الوظيفة التي نُسبت إليه في مرحلة الحرب الباردة؟</w:t>
      </w:r>
    </w:p>
    <w:p w14:paraId="3289B857"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فالحرب الروسية ـ الأوكرانية تقدم مثالاً بالغ الدلالة؛ إذ لم تمنع الترسانة النووية الروسية الضخمة اندلاع حرب واسعة على الحدود الروسية، كما لم تمنع الدعم العسكري والسياسي والاقتصادي الغربي لأوكرانيا. وفي المقابل، لم يؤد التفوق النووي الأمريكي إلى منع المواجهة مع إيران أو ضمان امتناعها عن الرد عندما تعرضت مصالحها وقدراتها العسكرية للاستهداف. وتقدم الهند وباكستان مثالاً آخر على أن امتلاك السلاح النووي لا يلغي بالضرورة الأزمات العسكرية أو العمليات المحدودة، بل قد يساهم أحياناً في إعادة تشكيلها ضمن مستويات معينة من التصعيد</w:t>
      </w:r>
      <w:r w:rsidRPr="00A166C5">
        <w:rPr>
          <w:rFonts w:ascii="Simplified Arabic" w:hAnsi="Simplified Arabic" w:cs="Simplified Arabic" w:hint="cs"/>
          <w:sz w:val="28"/>
          <w:szCs w:val="28"/>
        </w:rPr>
        <w:t>.</w:t>
      </w:r>
    </w:p>
    <w:p w14:paraId="6871B440"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لكن هذه الوقائع لا تعني بالضرورة أن الردع النووي قد انهار أو فقد قيمته. فلو كان السلاح النووي عاجزاً تماماً عن الردع، لكان من الصعب تفسير استمرار تجنب القوى الكبرى الانخراط في حرب مباشرة شاملة فيما بينها، رغم تصاعد التنافس والصدامات غير المباشرة. كما أن الحالة الكورية الشمالية تقدم نموذجاً مختلفاً؛ إذ يبدو ارتباط السلاح النووي لديها بصورة أكثر مباشرة ببقاء الدولة والنظام، بما قد يجعل التهديد باستخدامه أكثر قابلية للتصديق عندما يتعلق الأمر بتهديد وجودي مباشر</w:t>
      </w:r>
      <w:r w:rsidRPr="00A166C5">
        <w:rPr>
          <w:rFonts w:ascii="Simplified Arabic" w:hAnsi="Simplified Arabic" w:cs="Simplified Arabic" w:hint="cs"/>
          <w:sz w:val="28"/>
          <w:szCs w:val="28"/>
        </w:rPr>
        <w:t>.</w:t>
      </w:r>
    </w:p>
    <w:p w14:paraId="6D1CE280"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ومن هنا تظهر إحدى المفارقات الأساسية التي تسعى هذه الدراسة إلى بحثها: قد لا تتحدد مصداقية الردع النووي بحجم الترسانة النووية وحده، وإنما بطبيعة المصالح التي تسعى الدولة إلى حمايتها، ومستوى التهديد الذي تواجهه، واستعداد القيادة لتحمل الكلفة السياسية والاستراتيجية لاستخدام السلاح النووي. فالدولة التي ترتبط عقيدتها النووية ببقاء النظام قد تكون أكثر استعداداً للتهديد بالتصعيد النووي، في حين أن قوة نووية ذات مصالح عالمية واسعة قد تجد أن الاستخدام الفعلي للسلاح النووي في نزاع محدود يحمل كلفة استراتيجية تفوق المكاسب المتوقعة منه</w:t>
      </w:r>
      <w:r w:rsidRPr="00A166C5">
        <w:rPr>
          <w:rFonts w:ascii="Simplified Arabic" w:hAnsi="Simplified Arabic" w:cs="Simplified Arabic" w:hint="cs"/>
          <w:sz w:val="28"/>
          <w:szCs w:val="28"/>
        </w:rPr>
        <w:t>.</w:t>
      </w:r>
    </w:p>
    <w:p w14:paraId="082A2DE2"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وبذلك يصبح السؤال أكثر تعقيداً من مجرد التساؤل عما إذا كان السلاح النووي ما زال رادعاً أم لا. فالمشكلة قد تكون في تغير موضوع الردع نفسه. لقد أصبح بالإمكان خوض الحروب والصراعات من خلال أدوات تقع دون العتبة النووية: الصواريخ والمسيّرات، العمليات السيبرانية، الحرب الاقتصادية، العمليات السرية، الحرب بالوكالة، استهداف البنى التحتية، وحرب المعلومات. وهذه الأدوات تتيح للخصوم تحدي القوى النووية وإلحاق تكاليف بها من دون الوصول بالضرورة إلى مستوى يبرر استخدام السلاح النووي</w:t>
      </w:r>
      <w:r w:rsidRPr="00A166C5">
        <w:rPr>
          <w:rFonts w:ascii="Simplified Arabic" w:hAnsi="Simplified Arabic" w:cs="Simplified Arabic" w:hint="cs"/>
          <w:sz w:val="28"/>
          <w:szCs w:val="28"/>
        </w:rPr>
        <w:t>.</w:t>
      </w:r>
    </w:p>
    <w:p w14:paraId="552EE16F"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وعليه، ربما يكون السلاح النووي قد انتقل تدريجياً من وظيفة منع الحرب بكل أشكالها إلى وظيفة أكثر تحديداً تتمثل في منع الحرب الشاملة، وردع التهديدات الوجودية، وضبط سقف التصعيد بين القوى النووية. وفي الوقت نفسه، نشأت مساحة واسعة من الصراع تقع بين السلام والحرب النووية، يمكن تسميتها في هذه الدراسة منطقة الصراع دون العتبة النووية، حيث تستطيع الدول والقوى غير النووية ممارسة الضغط والمواجهة والاستنزاف من دون أن يؤدي ذلك بالضرورة إلى تجاوز الخط النووي</w:t>
      </w:r>
      <w:r w:rsidRPr="00A166C5">
        <w:rPr>
          <w:rFonts w:ascii="Simplified Arabic" w:hAnsi="Simplified Arabic" w:cs="Simplified Arabic" w:hint="cs"/>
          <w:sz w:val="28"/>
          <w:szCs w:val="28"/>
        </w:rPr>
        <w:t>.</w:t>
      </w:r>
    </w:p>
    <w:p w14:paraId="028B5138"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ولا تقتصر أهمية هذه المسألة على تقييم الحاضر، بل تمتد إلى مستقبل النظام الدولي. فالتطور السريع في الذكاء الاصطناعي، والأسلحة فرط الصوتية، والطائرات والمسيّرات غير المأهولة، والقدرات السيبرانية والفضائية، وأنظمة الدفاع الصاروخي، يعيد تعريف العلاقة بين الهجوم والدفاع، ويؤثر في زمن الإنذار وقدرة القيادة والسيطرة على اتخاذ القرار. كما أن تراجع الثقة في بعض ترتيبات الردع القائمة، إلى جانب احتمالات انتشار القدرات النووية، قد يدفع دولاً جديدة إلى إعادة النظر في جدوى امتلاك السلاح النووي كضمانة أمنية مستقلة</w:t>
      </w:r>
      <w:r w:rsidRPr="00A166C5">
        <w:rPr>
          <w:rFonts w:ascii="Simplified Arabic" w:hAnsi="Simplified Arabic" w:cs="Simplified Arabic" w:hint="cs"/>
          <w:sz w:val="28"/>
          <w:szCs w:val="28"/>
        </w:rPr>
        <w:t>.</w:t>
      </w:r>
    </w:p>
    <w:p w14:paraId="35B7886B"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من هنا تنطلق هذه الدراسة من إشكالية رئيسية تتمثل في البحث عن موقع الردع النووي في النظام الدولي المتغير: هل فقد قدرته على منع الحرب، أم أن وظيفته تغيرت وأصبح أكثر ارتباطاً بضبط التصعيد ومنع الحرب الشاملة؟ وهل تكمن مشكلة الردع المعاصر في السلاح النووي نفسه، أم في انخفاض مصداقية التهديد باستخدامه عندما لا تكون المصالح الحيوية للدولة النووية معرضة لخطر وجودي؟</w:t>
      </w:r>
    </w:p>
    <w:p w14:paraId="5CF937C1"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وتفترض الدراسة أن الردع النووي لم يفقد جوهره، وإنما تغير نطاق فعاليته ووظيفته؛ فقد بقي أكثر قدرة على ردع الحرب الشاملة والتهديدات الوجودية، في حين تراجعت قدرته على منع الحروب المحدودة والصراعات الهجينة ومتعددة المجالات التي تقع دون العتبة النووية. كما تفترض أن مصداقية التهديد النووي ترتبط بدرجة ارتباطه بالمصالح الحيوية للدولة وباستعداد القيادة لتحمل الكلفة المترتبة على </w:t>
      </w:r>
      <w:r w:rsidRPr="00A166C5">
        <w:rPr>
          <w:rFonts w:ascii="Simplified Arabic" w:hAnsi="Simplified Arabic" w:cs="Simplified Arabic" w:hint="cs"/>
          <w:sz w:val="28"/>
          <w:szCs w:val="28"/>
          <w:rtl/>
        </w:rPr>
        <w:lastRenderedPageBreak/>
        <w:t>استخدامه، وهو ما يفسر جزئياً الاختلاف بين سلوك الدول النووية ذات المصالح العالمية الواسعة وسلوك الدول التي يرتبط سلاحها النووي بصورة مباشرة ببقاء النظام والدولة</w:t>
      </w:r>
      <w:r w:rsidRPr="00A166C5">
        <w:rPr>
          <w:rFonts w:ascii="Simplified Arabic" w:hAnsi="Simplified Arabic" w:cs="Simplified Arabic" w:hint="cs"/>
          <w:sz w:val="28"/>
          <w:szCs w:val="28"/>
        </w:rPr>
        <w:t>.</w:t>
      </w:r>
    </w:p>
    <w:p w14:paraId="5FDCD183"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ولاختبار هذه الفرضية، تعتمد الدراسة على تحليل عدد من الحالات التي تمثل أنماطاً مختلفة من العلاقة بين القوة النووية والردع، وفي مقدمتها الحرب الروسية ـ الأوكرانية، والمواجهة الأمريكية ـ الإيرانية، والحالة الهندية ـ الباكستانية، والحالة الكورية الشمالية، قبل الانتقال إلى دراسة أثر التحولات التكنولوجية والعسكرية في مستقبل الردع النووي</w:t>
      </w:r>
      <w:r w:rsidRPr="00A166C5">
        <w:rPr>
          <w:rFonts w:ascii="Simplified Arabic" w:hAnsi="Simplified Arabic" w:cs="Simplified Arabic" w:hint="cs"/>
          <w:sz w:val="28"/>
          <w:szCs w:val="28"/>
        </w:rPr>
        <w:t>.</w:t>
      </w:r>
    </w:p>
    <w:p w14:paraId="355E65BC"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ولا تهدف الدراسة إلى إعلان نهاية عصر الردع النووي، كما لا تنطلق من افتراض أن السلاح النووي فقد قيمته الاستراتيجية؛ بل تسعى إلى تحديد ما الذي يردعه السلاح النووي فعلياً في النظام الدولي المعاصر، وما الذي لم يعد قادراً على ردعه. ومن خلال ذلك، تحاول إعادة النظر في مفهوم الردع من منظور أوسع، ينتقل من الردع النووي التقليدي إلى مفهوم أكثر تركيباً يقوم على تفاعل القدرات النووية والتقليدية والتكنولوجية والاقتصادية والسيبرانية والفضائية</w:t>
      </w:r>
      <w:r w:rsidRPr="00A166C5">
        <w:rPr>
          <w:rFonts w:ascii="Simplified Arabic" w:hAnsi="Simplified Arabic" w:cs="Simplified Arabic" w:hint="cs"/>
          <w:sz w:val="28"/>
          <w:szCs w:val="28"/>
        </w:rPr>
        <w:t>.</w:t>
      </w:r>
    </w:p>
    <w:p w14:paraId="7E38DD2C" w14:textId="2A644365" w:rsidR="001F041F" w:rsidRPr="00A166C5" w:rsidRDefault="001F041F" w:rsidP="00F636F8">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وبذلك يصبح السؤال الذي تختصر به الدراسة مسارها كله</w:t>
      </w:r>
      <w:r w:rsidRPr="00A166C5">
        <w:rPr>
          <w:rFonts w:ascii="Simplified Arabic" w:hAnsi="Simplified Arabic" w:cs="Simplified Arabic" w:hint="cs"/>
          <w:sz w:val="28"/>
          <w:szCs w:val="28"/>
        </w:rPr>
        <w:t>:</w:t>
      </w:r>
      <w:r w:rsidR="00F636F8">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أين ذهب الردع النووي؟</w:t>
      </w:r>
    </w:p>
    <w:p w14:paraId="6689EE73"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وربما تكون الإجابة الأدق: لم يذهب، وإنما تغيرت الحرب، وتغيرت المصالح، وتغيرت الأدوات التي يعمل من خلالها الردع؛ ولذلك تغيرت وظيفة السلاح النووي نفسه</w:t>
      </w:r>
      <w:r w:rsidRPr="00A166C5">
        <w:rPr>
          <w:rFonts w:ascii="Simplified Arabic" w:hAnsi="Simplified Arabic" w:cs="Simplified Arabic" w:hint="cs"/>
          <w:sz w:val="28"/>
          <w:szCs w:val="28"/>
        </w:rPr>
        <w:t>.</w:t>
      </w:r>
    </w:p>
    <w:p w14:paraId="6D76EDA2" w14:textId="77777777" w:rsidR="001F041F" w:rsidRPr="00620D29" w:rsidRDefault="001F041F" w:rsidP="00A166C5">
      <w:pPr>
        <w:bidi/>
        <w:rPr>
          <w:rFonts w:ascii="Simplified Arabic" w:hAnsi="Simplified Arabic" w:cs="Simplified Arabic"/>
          <w:b/>
          <w:bCs/>
          <w:sz w:val="28"/>
          <w:szCs w:val="28"/>
          <w:rtl/>
        </w:rPr>
      </w:pPr>
      <w:r w:rsidRPr="00620D29">
        <w:rPr>
          <w:rFonts w:ascii="Simplified Arabic" w:hAnsi="Simplified Arabic" w:cs="Simplified Arabic" w:hint="cs"/>
          <w:b/>
          <w:bCs/>
          <w:sz w:val="28"/>
          <w:szCs w:val="28"/>
          <w:rtl/>
        </w:rPr>
        <w:t>أولاً: الردع النووي ــ من منع الحرب إلى معضلة المصداقية</w:t>
      </w:r>
    </w:p>
    <w:p w14:paraId="068742E9" w14:textId="73D2EC06"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شكّل ظهور السلاح النووي تحولاً جوهرياً في مفهوم القوة العسكرية والاستراتيجية؛ فلم تعد الغاية من امتلاك القوة تتمثل فقط في القدرة على خوض الحرب والانتصار فيها، وإنما أصبحت القدرة على منع الخصم من اتخاذ قرار الحرب أصلاً هدفاً مركزياً في التفكير الاستراتيجي. وقد ارتبط هذا التحول بمفهوم الردع، الذي يقوم على إقناع الخصم بأن كلفة القيام بفعل معين ستتجاوز المكاسب التي يمكن أن يحققها منه. ومع ظهور السلاح النووي، اكتسب هذا المفهوم بعداً جديداً بسبب القدرة التدميرية غير المسبوقة للسلاح النووي، وما أوجدته من احتمال أن يؤدي الصراع بين القوى النووية إلى تدمير متبادل واسع النطاق. ولذلك أصبح الردع النووي أحد المرتكزات الأساسية للاستراتيجية الدولية خلال الحرب الباردة، </w:t>
      </w:r>
      <w:r w:rsidRPr="00A166C5">
        <w:rPr>
          <w:rFonts w:ascii="Simplified Arabic" w:hAnsi="Simplified Arabic" w:cs="Simplified Arabic" w:hint="cs"/>
          <w:sz w:val="28"/>
          <w:szCs w:val="28"/>
          <w:rtl/>
        </w:rPr>
        <w:lastRenderedPageBreak/>
        <w:t>ولا سيما في العلاقة بين الولايات المتحدة والاتحاد السوفياتي، حيث ارتبط الاستقرار الاستراتيجي بإدراك الطرفين أن الحرب النووية لا يمكن أن تحقق نصراً مقبولاً لأي منهما.</w:t>
      </w:r>
      <w:r w:rsidR="00F636F8">
        <w:rPr>
          <w:rStyle w:val="FootnoteReference"/>
          <w:rFonts w:ascii="Simplified Arabic" w:hAnsi="Simplified Arabic" w:cs="Simplified Arabic"/>
          <w:sz w:val="28"/>
          <w:szCs w:val="28"/>
          <w:rtl/>
        </w:rPr>
        <w:footnoteReference w:id="1"/>
      </w:r>
    </w:p>
    <w:p w14:paraId="0E1E9D38" w14:textId="58D3B1E9"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وقد عبّر هذا المنطق بصورة واضحة مفهوم التدمير المتبادل المؤكد</w:t>
      </w:r>
      <w:r w:rsidRPr="00A166C5">
        <w:rPr>
          <w:rFonts w:ascii="Simplified Arabic" w:hAnsi="Simplified Arabic" w:cs="Simplified Arabic" w:hint="cs"/>
          <w:sz w:val="28"/>
          <w:szCs w:val="28"/>
        </w:rPr>
        <w:t xml:space="preserve"> (Mutual Assured Destruction)</w:t>
      </w:r>
      <w:r w:rsidRPr="00A166C5">
        <w:rPr>
          <w:rFonts w:ascii="Simplified Arabic" w:hAnsi="Simplified Arabic" w:cs="Simplified Arabic" w:hint="cs"/>
          <w:sz w:val="28"/>
          <w:szCs w:val="28"/>
          <w:rtl/>
        </w:rPr>
        <w:t>، الذي يفترض أن امتلاك كل طرف قدرة مضمونة على توجيه ضربة انتقامية مدمرة حتى بعد تعرضه لضربة أولى، يجعل شن حرب نووية غير عقلاني من منظور المصلحة الذاتية. ومن هنا أصبحت قوة الردع لا تقاس باستخدام السلاح، وإنما بقدرة الدولة على إقناع الخصم بأن استخدامه المحتمل سيؤدي إلى كلفة لا يستطيع تحملها. ويشير توماس شيلينغ إلى أن جوهر القوة في عصر الأسلحة النووية لا يكمن فقط في القدرة على تدمير الخصم، بل في القدرة على التأثير في حساباته وقراراته من خلال التهديد بالعنف أو استخدام احتمال العنف أداةً سياسية.</w:t>
      </w:r>
      <w:r w:rsidR="00F636F8">
        <w:rPr>
          <w:rStyle w:val="FootnoteReference"/>
          <w:rFonts w:ascii="Simplified Arabic" w:hAnsi="Simplified Arabic" w:cs="Simplified Arabic"/>
          <w:sz w:val="28"/>
          <w:szCs w:val="28"/>
          <w:rtl/>
        </w:rPr>
        <w:footnoteReference w:id="2"/>
      </w:r>
    </w:p>
    <w:p w14:paraId="47822624" w14:textId="0F8E96D8"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إلا أن هذا المنطق أنتج منذ بدايات التفكير في الردع النووي مشكلة أساسية تتمثل في المصداقية. فإذا كان استخدام السلاح النووي قد يؤدي إلى نتائج كارثية على الدولة المستخدمة نفسها، فإن امتلاك القدرة على تنفيذ التهديد لا يعني بالضرورة أن الخصم سيصدق استعدادها لاستخدامها. ومن هنا نشأ التمييز بين القدرة والإرادة: فقد تمتلك الدولة الوسائل العسكرية اللازمة لتنفيذ تهديدها، لكن يبقى السؤال عما إذا كانت مستعدة فعلاً لتحمل الكلفة الناتجة عن تنفيذ ذلك التهديد. وقد أصبحت هذه المعضلة من القضايا المركزية في نظرية الردع النووي، خصوصاً عندما يتعلق الأمر بالدفاع عن مصالح لا تمثل بالنسبة إلى الدولة النووية أهمية وجودية.</w:t>
      </w:r>
      <w:r w:rsidR="00620D29">
        <w:rPr>
          <w:rStyle w:val="FootnoteReference"/>
          <w:rFonts w:ascii="Simplified Arabic" w:hAnsi="Simplified Arabic" w:cs="Simplified Arabic"/>
          <w:sz w:val="28"/>
          <w:szCs w:val="28"/>
          <w:rtl/>
        </w:rPr>
        <w:footnoteReference w:id="3"/>
      </w:r>
    </w:p>
    <w:p w14:paraId="66FE00C7" w14:textId="1F5F7E1E"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ومن هنا يمكن النظر إلى مصداقية الردع باعتبارها نتيجة تفاعل بين عدة عناصر، في مقدمتها القدرة العسكرية، وأهمية المصلحة محل الصراع، وإدراك الخصم لإرادة الدولة النووية، واستعداد القيادة لتحمل مخاطر التصعيد. ولذلك لا يمكن افتراض أن حجم الترسانة النووية وحده يحدد قوة الردع. فقد تكون الدولة ذات الترسانة الأكبر أقل استعداداً لاستخدام السلاح النووي في نزاع محدود إذا كانت ترى أن كلفة الاستخدام السياسية والاستراتيجية ستتجاوز المكاسب المحتملة، بينما قد تكون دولة أخرى أكثر استعداداً للمخاطرة إذا كان الصراع مرتبطاً مباشرة ببقائها أو ببقاء نظامها.</w:t>
      </w:r>
      <w:r w:rsidR="00620D29">
        <w:rPr>
          <w:rStyle w:val="FootnoteReference"/>
          <w:rFonts w:ascii="Times New Roman" w:hAnsi="Times New Roman" w:cs="Times New Roman"/>
          <w:sz w:val="28"/>
          <w:szCs w:val="28"/>
          <w:rtl/>
        </w:rPr>
        <w:footnoteReference w:id="4"/>
      </w:r>
    </w:p>
    <w:p w14:paraId="3970B9FF" w14:textId="45BA6D73"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ومن هنا تبرز أهمية التمييز بين الردع المباشر والردع الممتد. ففي الحالة الأولى تدافع الدولة عن أراضيها أو بقائها بصورة مباشرة، بينما تتعهد في الحالة الثانية بحماية حليف أو شريك. وتصبح مشكلة المصداقية أكثر تعقيداً في الحالة الثانية، لأن الخصم قد يشك في استعداد الدولة النووية للمخاطرة بحرب كارثية من أجل مصلحة طرف آخر. وقد شكلت هذه المعضلة جزءاً أساسياً من النقاش الاستراتيجي حول المظلات النووية والتحالفات خلال الحرب الباردة وما بعدها.</w:t>
      </w:r>
      <w:r w:rsidR="00620D29">
        <w:rPr>
          <w:rStyle w:val="FootnoteReference"/>
          <w:rFonts w:ascii="Times New Roman" w:hAnsi="Times New Roman" w:cs="Times New Roman"/>
          <w:sz w:val="28"/>
          <w:szCs w:val="28"/>
          <w:rtl/>
        </w:rPr>
        <w:footnoteReference w:id="5"/>
      </w:r>
    </w:p>
    <w:p w14:paraId="349C2E19"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وهنا تظهر أهمية طبيعة المصلحة في تفسير المصداقية النووية. فكلما ارتبط التهديد ببقاء الدولة أو النظام أو منع احتلال أراضيها، يصبح استعداد القيادة للمخاطرة أكثر قابلية للتصديق. أما عندما يكون الصراع متعلقاً بمصلحة خارجية أو هدف محدود، فقد تصبح المعادلة أكثر تعقيداً: هل ستخاطر الدولة النووية باستخدام السلاح النووي، بما قد يفتح الباب أمام تصعيد لا يمكن السيطرة عليه، من أجل تحقيق هدف لا يمثل تهديداً مباشراً لبقائها؟</w:t>
      </w:r>
    </w:p>
    <w:p w14:paraId="66A15357"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وتكتسب هذه المسألة أهمية خاصة عند مقارنة حالات مختلفة من القوى النووية. فالحالة الكورية الشمالية، على سبيل المثال، تستحق دراسة مستقلة لأن السلاح النووي ارتبط بصورة وثيقة بمفهوم بقاء الدولة والنظام وردع التهديد الخارجي. وفي المقابل، تمتلك روسيا والولايات المتحدة مصالح دولية واسعة وشبكة كبيرة من العلاقات والتحالفات والالتزامات، ما يجعل حسابات استخدام السلاح النووي في صراع محدود أكثر تعقيداً. ولا يعني ذلك مسبقاً أن الردع الكوري الشمالي أكثر مصداقية، وإنما يطرح فرضية قابلة للاختبار: هل يؤدي ارتباط السلاح النووي مباشرة ببقاء الدولة أو النظام إلى رفع مصداقية التهديد باستخدامه؟</w:t>
      </w:r>
    </w:p>
    <w:p w14:paraId="56071DC6"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وهنا تحديداً تنتقل الدراسة من سؤال «هل تمتلك الدولة سلاحاً نووياً؟» إلى سؤال أكثر أهمية: «متى يصدق الخصم أن الدولة ستستخدمه؟». فالردع النووي لا يعمل في الفراغ، وإنما يعتمد على إدراك الخصم، وعلى تقديره لأهمية المصلحة التي تدافع عنها الدولة النووية، وعلى تقديره للكلفة التي يمكن أن تتحملها تلك الدولة</w:t>
      </w:r>
      <w:r w:rsidRPr="00A166C5">
        <w:rPr>
          <w:rFonts w:ascii="Simplified Arabic" w:hAnsi="Simplified Arabic" w:cs="Simplified Arabic" w:hint="cs"/>
          <w:sz w:val="28"/>
          <w:szCs w:val="28"/>
        </w:rPr>
        <w:t>.</w:t>
      </w:r>
    </w:p>
    <w:p w14:paraId="6A0E27B8"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ومن ثم، فإن المعضلة الأساسية في الردع النووي المعاصر قد لا تكون في القدرة على التدمير، بل في مصداقية التهديد باستخدام هذه القدرة. وكلما ارتفعت كلفة الاستخدام النووي، ازدادت صعوبة تصديق الخصم بأن الدولة ستلجأ إليه في مواجهة تهديد محدود؛ لكن ذلك لا يعني بالضرورة انهيار الردع، فقد يبقى السلاح النووي شديد الفاعلية في ردع التهديدات التي تمس بقاء الدولة أو مصالحها الحيوية</w:t>
      </w:r>
      <w:r w:rsidRPr="00A166C5">
        <w:rPr>
          <w:rFonts w:ascii="Simplified Arabic" w:hAnsi="Simplified Arabic" w:cs="Simplified Arabic" w:hint="cs"/>
          <w:sz w:val="28"/>
          <w:szCs w:val="28"/>
        </w:rPr>
        <w:t>.</w:t>
      </w:r>
    </w:p>
    <w:p w14:paraId="16A0C0F9" w14:textId="6CD1E0DA" w:rsidR="001F041F" w:rsidRPr="00A166C5" w:rsidRDefault="001F041F" w:rsidP="00620D29">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وعليه، ستتعامل الدراسة مع الردع النووي باعتباره علاقة مركبة بين</w:t>
      </w:r>
      <w:r w:rsidRPr="00A166C5">
        <w:rPr>
          <w:rFonts w:ascii="Simplified Arabic" w:hAnsi="Simplified Arabic" w:cs="Simplified Arabic" w:hint="cs"/>
          <w:sz w:val="28"/>
          <w:szCs w:val="28"/>
        </w:rPr>
        <w:t>:</w:t>
      </w:r>
      <w:r w:rsidR="00620D29">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القدرة النووية + أهمية المصلحة + إدراك الخصم + مصداقية الإرادة + القدرة على التحكم بالتصعيد</w:t>
      </w:r>
      <w:r w:rsidRPr="00A166C5">
        <w:rPr>
          <w:rFonts w:ascii="Simplified Arabic" w:hAnsi="Simplified Arabic" w:cs="Simplified Arabic" w:hint="cs"/>
          <w:sz w:val="28"/>
          <w:szCs w:val="28"/>
        </w:rPr>
        <w:t>.</w:t>
      </w:r>
      <w:r w:rsidR="00620D29">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وستختبر هذه العلاقة من خلال الحالات التطبيقية اللاحقة، بهدف تحديد ما إذا كان التغير الذي طرأ على النظام الدولي قد أضعف الردع النووي فعلاً، أم أنه غيّر مجاله ووظيفته وحدود مصداقيته</w:t>
      </w:r>
      <w:r w:rsidRPr="00A166C5">
        <w:rPr>
          <w:rFonts w:ascii="Simplified Arabic" w:hAnsi="Simplified Arabic" w:cs="Simplified Arabic" w:hint="cs"/>
          <w:sz w:val="28"/>
          <w:szCs w:val="28"/>
        </w:rPr>
        <w:t>.</w:t>
      </w:r>
    </w:p>
    <w:p w14:paraId="3CAC20DE" w14:textId="77777777" w:rsidR="001F041F" w:rsidRPr="00620D29" w:rsidRDefault="001F041F" w:rsidP="00A166C5">
      <w:pPr>
        <w:bidi/>
        <w:rPr>
          <w:rFonts w:ascii="Simplified Arabic" w:hAnsi="Simplified Arabic" w:cs="Simplified Arabic"/>
          <w:b/>
          <w:bCs/>
          <w:sz w:val="28"/>
          <w:szCs w:val="28"/>
          <w:rtl/>
        </w:rPr>
      </w:pPr>
      <w:r w:rsidRPr="00620D29">
        <w:rPr>
          <w:rFonts w:ascii="Simplified Arabic" w:hAnsi="Simplified Arabic" w:cs="Simplified Arabic" w:hint="cs"/>
          <w:b/>
          <w:bCs/>
          <w:sz w:val="28"/>
          <w:szCs w:val="28"/>
          <w:rtl/>
        </w:rPr>
        <w:t>ثانياً: من الردع النووي إلى الصراع دون العتبة النووية</w:t>
      </w:r>
    </w:p>
    <w:p w14:paraId="3275ABD5"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إذا كان الردع النووي قد نشأ أساساً لمنع الحرب الشاملة بين القوى النووية، فإن تطور البيئة الاستراتيجية الدولية أوجد مساحة واسعة من الصراعات لا تقع ضمن الثنائية التقليدية بين السلام والحرب النووية. فقد أصبح بإمكان الدول خوض عمليات عسكرية محدودة، أو استخدام القوة بالوكالة، أو تنفيذ هجمات سيبرانية، أو توظيف العقوبات الاقتصادية، أو استخدام الصواريخ والمسيّرات، من دون أن يعني ذلك بالضرورة الانتقال إلى مستوى يفرض استخدام السلاح النووي. وقد أدى ذلك إلى اتساع ما يمكن وصفه بـ الصراع دون العتبة النووية، أي المجال الذي يمكن أن تمارس فيه الدولة أو خصمها ضغطاً عسكرياً وسياسياً متدرجاً من دون الوصول إلى نقطة تجعل التصعيد النووي خياراً مرجحاً</w:t>
      </w:r>
      <w:r w:rsidRPr="00A166C5">
        <w:rPr>
          <w:rFonts w:ascii="Simplified Arabic" w:hAnsi="Simplified Arabic" w:cs="Simplified Arabic" w:hint="cs"/>
          <w:sz w:val="28"/>
          <w:szCs w:val="28"/>
        </w:rPr>
        <w:t>.</w:t>
      </w:r>
    </w:p>
    <w:p w14:paraId="674DD348" w14:textId="76DB586E"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وقد ارتبط هذا التطور بما عرف في الأدبيات الاستراتيجية بمفهوم الاستقرار ـ عدم الاستقرار. فامتلاك دولتين للسلاح النووي قد يقلل احتمال اندلاع حرب شاملة بينهما بسبب الخوف من التصعيد النووي، لكنه قد يدفع في الوقت نفسه إلى الاعتقاد بإمكانية خوض صراعات محدودة تحت المظلة النووية. وقد صاغ غلين سنايدر هذه الفكرة في إطار التمييز بين استقرار الردع الاستراتيجي وإمكان استمرار الصراع على مستويات أدنى من الحرب الشاملة.</w:t>
      </w:r>
      <w:r w:rsidR="00CF17EF">
        <w:rPr>
          <w:rStyle w:val="FootnoteReference"/>
          <w:rFonts w:ascii="Simplified Arabic" w:hAnsi="Simplified Arabic" w:cs="Simplified Arabic"/>
          <w:sz w:val="28"/>
          <w:szCs w:val="28"/>
          <w:rtl/>
        </w:rPr>
        <w:footnoteReference w:id="6"/>
      </w:r>
    </w:p>
    <w:p w14:paraId="2FAF673F"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ولا يعني ذلك أن السلاح النووي يشجع بصورة آلية على الصراع المحدود، وإنما يشير إلى مفارقة في بنية الردع: كلما أصبحت الحرب النووية أكثر تدميراً وأقل قابلية للاستخدام، قد تتسع المساحة التي يستطيع الخصم التحرك فيها دون تجاوز العتبة التي تستدعي التصعيد النووي. ومن هنا يصبح نجاح الردع النووي في منع الحرب الشاملة متعايشاً مع استمرار أزمات وحروب محدودة</w:t>
      </w:r>
      <w:r w:rsidRPr="00A166C5">
        <w:rPr>
          <w:rFonts w:ascii="Simplified Arabic" w:hAnsi="Simplified Arabic" w:cs="Simplified Arabic" w:hint="cs"/>
          <w:sz w:val="28"/>
          <w:szCs w:val="28"/>
        </w:rPr>
        <w:t>.</w:t>
      </w:r>
    </w:p>
    <w:p w14:paraId="7718998D" w14:textId="241DFB5F"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وقد ظهرت هذه المسألة بوضوح في عدد من الأزمات بين الدول النووية. فخلال الحرب الباردة، وعلى الرغم من غياب الحرب المباشرة بين الولايات المتحدة والاتحاد السوفياتي، شهد النظام الدولي أزمات وصراعات غير مباشرة وحروباً بالوكالة، من كوريا وفيتنام إلى أفغانستان، حيث تنافست القوى الكبرى من </w:t>
      </w:r>
      <w:r w:rsidRPr="00A166C5">
        <w:rPr>
          <w:rFonts w:ascii="Simplified Arabic" w:hAnsi="Simplified Arabic" w:cs="Simplified Arabic" w:hint="cs"/>
          <w:sz w:val="28"/>
          <w:szCs w:val="28"/>
          <w:rtl/>
        </w:rPr>
        <w:lastRenderedPageBreak/>
        <w:t>خلال أطراف أخرى أو عبر أدوات لا تؤدي بالضرورة إلى مواجهة مباشرة بين الجيوش النووية. ويشير كينيث والتز إلى أن انتشار السلاح النووي قد يرفع كلفة الحرب بين الدول التي تمتلكه، لكنه لا يلغي الصراع السياسي أو التنافس على المصالح.</w:t>
      </w:r>
      <w:r w:rsidR="00CF17EF">
        <w:rPr>
          <w:rStyle w:val="FootnoteReference"/>
          <w:rFonts w:ascii="Simplified Arabic" w:hAnsi="Simplified Arabic" w:cs="Simplified Arabic"/>
          <w:sz w:val="28"/>
          <w:szCs w:val="28"/>
          <w:rtl/>
        </w:rPr>
        <w:footnoteReference w:id="7"/>
      </w:r>
    </w:p>
    <w:p w14:paraId="05C7A2DF"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وفي البيئة الاستراتيجية المعاصرة، اتسع نطاق هذه المنطقة نتيجة تطور وسائل الحرب نفسها. فلم يعد التحدي الذي تواجهه الدولة النووية يقتصر على احتمال تعرضها لغزو تقليدي واسع، بل أصبح بإمكان خصمها استهداف مصالحها عبر مجموعة واسعة من الأدوات التي لا تستدعي بالضرورة رداً نووياً، مثل الهجمات السيبرانية، والحرب الاقتصادية، والعمليات الخاصة، والقوات غير النظامية، والطائرات غير المأهولة، والصواريخ بعيدة المدى، وحرب المعلومات</w:t>
      </w:r>
      <w:r w:rsidRPr="00A166C5">
        <w:rPr>
          <w:rFonts w:ascii="Simplified Arabic" w:hAnsi="Simplified Arabic" w:cs="Simplified Arabic" w:hint="cs"/>
          <w:sz w:val="28"/>
          <w:szCs w:val="28"/>
        </w:rPr>
        <w:t>.</w:t>
      </w:r>
    </w:p>
    <w:p w14:paraId="56C0072C"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وتكتسب هذه المسألة أهمية خاصة لأن القوة النووية لا تستطيع بالضرورة أن تكون أداة مناسبة لكل مستوى من مستويات الصراع. فإذا استخدمت دولة نووية السلاح النووي رداً على هجوم سيبراني محدود أو ضربة تقليدية محدودة، فقد يكون ردها غير متناسب مع طبيعة التهديد، وقد يؤدي إلى تصعيد واسع لا تستطيع التحكم بنتائجه. وفي المقابل، إذا امتنعت عن استخدام النووي، فقد يفسر الخصم ذلك باعتباره دليلاً على أن بعض الأعمال العدائية يمكن تنفيذها دون تجاوز الخطوط الحمراء النووية</w:t>
      </w:r>
      <w:r w:rsidRPr="00A166C5">
        <w:rPr>
          <w:rFonts w:ascii="Simplified Arabic" w:hAnsi="Simplified Arabic" w:cs="Simplified Arabic" w:hint="cs"/>
          <w:sz w:val="28"/>
          <w:szCs w:val="28"/>
        </w:rPr>
        <w:t>.</w:t>
      </w:r>
    </w:p>
    <w:p w14:paraId="712F0296" w14:textId="4A2AEF32" w:rsidR="001F041F" w:rsidRPr="00A166C5" w:rsidRDefault="001F041F" w:rsidP="006542B0">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وهنا تظهر مشكلة جديدة في نظرية الردع: الخصم لا يحتاج إلى التغلب على القوة النووية، وإنما يحتاج إلى العمل في المساحة التي لا تستطيع القوة النووية استخدام قدراتها القصوى فيها بصورة معقولة أو مقنعة</w:t>
      </w:r>
      <w:r w:rsidRPr="00A166C5">
        <w:rPr>
          <w:rFonts w:ascii="Simplified Arabic" w:hAnsi="Simplified Arabic" w:cs="Simplified Arabic" w:hint="cs"/>
          <w:sz w:val="28"/>
          <w:szCs w:val="28"/>
        </w:rPr>
        <w:t>.</w:t>
      </w:r>
      <w:r w:rsidR="006542B0">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ومن هذه الزاوية يمكن فهم الصراع الحديث باعتباره سلماً متعدد المستويات، يبدأ من المنافسة السياسية والاقتصادية، ويمر بالحرب السيبرانية والمعلوماتية، ثم العمليات السرية والحرب بالوكالة، فالضربات التقليدية المحدودة، وصولاً إلى الحرب التقليدية الواسعة، وفي أعلى السلم يأتي التصعيد النووي. ولا يعني وجود هذه المستويات أن الانتقال بينها حتمي، وإنما يعني أن الردع النووي يعمل داخل منظومة أوسع من أدوات القوة</w:t>
      </w:r>
      <w:r w:rsidRPr="00A166C5">
        <w:rPr>
          <w:rFonts w:ascii="Simplified Arabic" w:hAnsi="Simplified Arabic" w:cs="Simplified Arabic" w:hint="cs"/>
          <w:sz w:val="28"/>
          <w:szCs w:val="28"/>
        </w:rPr>
        <w:t>.</w:t>
      </w:r>
    </w:p>
    <w:p w14:paraId="338325C9" w14:textId="4759916F" w:rsidR="001F041F" w:rsidRPr="00ED3A20"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وقد عززت التطورات التكنولوجية هذا الاتجاه. فالمسيّرات، على سبيل المثال، أتاحت للدول والجماعات المسلحة تنفيذ عمليات هجومية منخفضة الكلفة نسبياً مقارنة بالأسلحة التقليدية الثقيلة، بينما قللت الحرب السيبرانية من الحاجة إلى استخدام القوة العسكرية المباشرة في بعض أنماط الصراع. كما أدى انتشار </w:t>
      </w:r>
      <w:r w:rsidRPr="00A166C5">
        <w:rPr>
          <w:rFonts w:ascii="Simplified Arabic" w:hAnsi="Simplified Arabic" w:cs="Simplified Arabic" w:hint="cs"/>
          <w:sz w:val="28"/>
          <w:szCs w:val="28"/>
          <w:rtl/>
        </w:rPr>
        <w:lastRenderedPageBreak/>
        <w:t xml:space="preserve">الصواريخ الدقيقة والأسلحة بعيدة المدى إلى زيادة قدرة الدول الأقل قوة على تهديد مصالح خصوم أقوى منها من دون امتلاك </w:t>
      </w:r>
      <w:r w:rsidRPr="00ED3A20">
        <w:rPr>
          <w:rFonts w:ascii="Simplified Arabic" w:hAnsi="Simplified Arabic" w:cs="Simplified Arabic" w:hint="cs"/>
          <w:sz w:val="28"/>
          <w:szCs w:val="28"/>
          <w:rtl/>
        </w:rPr>
        <w:t>قدرات نووية</w:t>
      </w:r>
      <w:r w:rsidR="00ED3A20" w:rsidRPr="00ED3A20">
        <w:rPr>
          <w:rStyle w:val="FootnoteReference"/>
          <w:rFonts w:ascii="Simplified Arabic" w:hAnsi="Simplified Arabic" w:cs="Simplified Arabic"/>
          <w:sz w:val="28"/>
          <w:szCs w:val="28"/>
          <w:rtl/>
        </w:rPr>
        <w:footnoteReference w:id="8"/>
      </w:r>
      <w:r w:rsidRPr="00ED3A20">
        <w:rPr>
          <w:rFonts w:ascii="Simplified Arabic" w:hAnsi="Simplified Arabic" w:cs="Simplified Arabic" w:hint="cs"/>
          <w:sz w:val="28"/>
          <w:szCs w:val="28"/>
        </w:rPr>
        <w:t>.</w:t>
      </w:r>
    </w:p>
    <w:p w14:paraId="494D5C12"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ومن هنا يمكن التمييز بين ردع القدرة وردع السلوك. فقد تكون الدولة النووية قادرة على تدمير الخصم، لكنها لا تكون قادرة بالضرورة على منعه من كل سلوك عدائي لا يهدد بقاءها مباشرة. وهذا يفسر لماذا لا ينبغي قياس نجاح الردع النووي بمجرد السؤال: هل اندلعت حرب؟ بل يجب طرح أسئلة أكثر تحديداً: أي حرب؟ بأي مستوى؟ ضد أي مصلحة؟ وتحت أي سقف للتصعيد؟</w:t>
      </w:r>
    </w:p>
    <w:p w14:paraId="37D20664"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وهذه النقطة ستكون أساسية في دراسة الحرب الروسية ـ الأوكرانية. فإذا لم تمنع القدرة النووية الروسية الحرب، فهذا لا يكفي وحده للاستنتاج بأن الردع النووي فشل؛ إذ ينبغي البحث أيضاً في ما إذا كانت قد أسهمت في منع تحول الحرب إلى مواجهة مباشرة بين روسيا وحلف شمال الأطلسي. وبالمثل، فإن عدم منع التفوق النووي الأمريكي إيران من الرد في مواجهة مباشرة لا يعني بالضرورة أن الردع الأمريكي لم يكن له أي تأثير، وإنما يفرض علينا تحديد ما الذي كان الردع الأمريكي يستهدف منعه أصلاً</w:t>
      </w:r>
      <w:r w:rsidRPr="00A166C5">
        <w:rPr>
          <w:rFonts w:ascii="Simplified Arabic" w:hAnsi="Simplified Arabic" w:cs="Simplified Arabic" w:hint="cs"/>
          <w:sz w:val="28"/>
          <w:szCs w:val="28"/>
        </w:rPr>
        <w:t>.</w:t>
      </w:r>
    </w:p>
    <w:p w14:paraId="0F4BFABB"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ومن هنا تقترح الدراسة التعامل مع العتبة النووية ليس باعتبارها خطاً ثابتاً ومتماثلاً لدى جميع الدول، وإنما باعتبارها مفهوماً ديناميكياً يتأثر بالعقيدة النووية، وطبيعة القيادة السياسية، وأهمية المصالح، ونوعية التهديد، وقدرة الدولة على تحمل نتائج التصعيد. ولذلك يمكن أن تختلف المساحة التي يستطيع الخصم العمل داخلها من دولة نووية إلى أخرى</w:t>
      </w:r>
      <w:r w:rsidRPr="00A166C5">
        <w:rPr>
          <w:rFonts w:ascii="Simplified Arabic" w:hAnsi="Simplified Arabic" w:cs="Simplified Arabic" w:hint="cs"/>
          <w:sz w:val="28"/>
          <w:szCs w:val="28"/>
        </w:rPr>
        <w:t>.</w:t>
      </w:r>
    </w:p>
    <w:p w14:paraId="70DE8796"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وهذا يقود إلى نتيجة منهجية مهمة: لا يمكن تقييم فعالية الردع النووي من خلال عدد الحروب التي وقعت في ظل وجود السلاح النووي فقط؛ بل يجب تحديد الوظيفة التي كان يفترض أن يؤديها الردع في كل حالة، ثم قياس سلوك الأطراف على ضوء تلك الوظيفة</w:t>
      </w:r>
      <w:r w:rsidRPr="00A166C5">
        <w:rPr>
          <w:rFonts w:ascii="Simplified Arabic" w:hAnsi="Simplified Arabic" w:cs="Simplified Arabic" w:hint="cs"/>
          <w:sz w:val="28"/>
          <w:szCs w:val="28"/>
        </w:rPr>
        <w:t>.</w:t>
      </w:r>
    </w:p>
    <w:p w14:paraId="2404736A"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وعليه، فإن الانتقال من مفهوم «الردع النووي» إلى مفهوم «الصراع دون العتبة النووية» لا يعني انتهاء الردع، وإنما يعكس تحولاً في طبيعة البيئة التي يعمل فيها. فالسؤال لم يعد فقط: هل يمنع النووي الحرب؟ وإنما أصبح: أي نوع من الحرب يمنع، وأي نوع من الصراع يسمح باستمراره، وأين تقع العتبة التي يتغير عندها حساب الأطراف؟</w:t>
      </w:r>
    </w:p>
    <w:p w14:paraId="094177E1" w14:textId="77777777" w:rsidR="001F041F" w:rsidRPr="00CF17EF" w:rsidRDefault="001F041F" w:rsidP="00A166C5">
      <w:pPr>
        <w:bidi/>
        <w:rPr>
          <w:rFonts w:ascii="Simplified Arabic" w:hAnsi="Simplified Arabic" w:cs="Simplified Arabic"/>
          <w:b/>
          <w:bCs/>
          <w:sz w:val="28"/>
          <w:szCs w:val="28"/>
          <w:rtl/>
        </w:rPr>
      </w:pPr>
      <w:r w:rsidRPr="00CF17EF">
        <w:rPr>
          <w:rFonts w:ascii="Simplified Arabic" w:hAnsi="Simplified Arabic" w:cs="Simplified Arabic" w:hint="cs"/>
          <w:b/>
          <w:bCs/>
          <w:sz w:val="28"/>
          <w:szCs w:val="28"/>
          <w:rtl/>
        </w:rPr>
        <w:t>ثالثاً: الحرب الروسية ـ الأوكرانية: النووي لم يمنع الحرب، فماذا ردع؟</w:t>
      </w:r>
    </w:p>
    <w:p w14:paraId="2FA09B47"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تمثل الحرب الروسية ـ الأوكرانية منذ عام 2022 اختباراً مهماً لوظيفة الردع النووي في النظام الدولي المعاصر؛ فهي حالة اجتمعت فيها قوة نووية كبرى مع خصم غير نووي، في ظل وجود شبكة واسعة من الدعم العسكري والسياسي الغربي لأوكرانيا. ومن هذه الزاوية تبدو النتيجة الأولى واضحة: امتلاك روسيا ترسانة نووية كبيرة لم يمنع اندلاع الحرب، ولم يمنع العمليات العسكرية الواسعة داخل الأراضي الأوكرانية. لكن تحويل هذه الملاحظة إلى حكم بأن الردع النووي فشل سيكون متسرعاً؛ لأن ذلك يفترض أن الوظيفة الأساسية للسلاح النووي كانت منع أي حرب، وهو افتراض يحتاج إلى اختبار</w:t>
      </w:r>
      <w:r w:rsidRPr="00A166C5">
        <w:rPr>
          <w:rFonts w:ascii="Simplified Arabic" w:hAnsi="Simplified Arabic" w:cs="Simplified Arabic" w:hint="cs"/>
          <w:sz w:val="28"/>
          <w:szCs w:val="28"/>
        </w:rPr>
        <w:t>.</w:t>
      </w:r>
    </w:p>
    <w:p w14:paraId="3F71B089"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فالردع لا يُقاس بمجرد وقوع الحرب، وإنما بما كان من المفترض أن يمنعه تحديداً. وإذا كان السلاح النووي عاجزاً عن منع حرب تقليدية بين قوة نووية ودولة غير نووية، فقد يكون أكثر تأثيراً في منع انتقال هذه الحرب إلى مواجهة مباشرة بين روسيا وحلف شمال الأطلسي، أو في رفع كلفة أي قرار يؤدي إلى مواجهة بين القوى النووية الكبرى. وقد أكدت قيادة حلف شمال الأطلسي خلال الحرب أن الحلف ليس طرفاً في النزاع، وأن دعمه العسكري لأوكرانيا لا يعني الدخول المباشر في الحرب، كما شددت على أن أي استخدام نووي سيغير طبيعة الصراع بصورة جوهرية</w:t>
      </w:r>
      <w:r w:rsidRPr="00A166C5">
        <w:rPr>
          <w:rFonts w:ascii="Simplified Arabic" w:hAnsi="Simplified Arabic" w:cs="Simplified Arabic" w:hint="cs"/>
          <w:sz w:val="28"/>
          <w:szCs w:val="28"/>
        </w:rPr>
        <w:t>.</w:t>
      </w:r>
    </w:p>
    <w:p w14:paraId="078E4506"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وهنا تظهر أولى المفارقات في الحالة الأوكرانية: الردع النووي لم يمنع الحرب، لكنه قد يكون قد ساهم في تحديد سقفها. وهذه الفكرة لا تعني أن عدم دخول الناتو الحرب كان نتيجة للسلاح النووي وحده؛ فهناك عوامل أخرى، منها الحسابات العسكرية والسياسية والاقتصادية، وطبيعة الالتزامات القانونية، ومخاطر الحرب المباشرة بين القوى الكبرى. ولذلك ينبغي التعامل مع العلاقة بين الردع النووي وعدم المواجهة المباشرة باعتبارها فرضية تحليلية، لا باعتبارها علاقة سببية محسومة</w:t>
      </w:r>
      <w:r w:rsidRPr="00A166C5">
        <w:rPr>
          <w:rFonts w:ascii="Simplified Arabic" w:hAnsi="Simplified Arabic" w:cs="Simplified Arabic" w:hint="cs"/>
          <w:sz w:val="28"/>
          <w:szCs w:val="28"/>
        </w:rPr>
        <w:t>.</w:t>
      </w:r>
    </w:p>
    <w:p w14:paraId="77FAB511" w14:textId="57184F37" w:rsidR="001F041F" w:rsidRPr="00A72EDF"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ويزداد الأمر وضوحاً عند النظر إلى سلوك الأطراف. فقد قدمت دول الناتو لأوكرانيا كميات كبيرة ومتزايدة من الأسلحة والمعلومات والدعم اللوجستي، في حين حافظت في الوقت نفسه على حدود معينة في مستوى التدخل المباشر. وفي عام 2022، أوضح الأمين العام للحلف أن الناتو يدعم أوكرانيا، لكنه ليس طرفاً في الحرب، وأن أي هجوم على دولة عضو في الحلف يختلف جذرياً عن الحرب الجارية </w:t>
      </w:r>
      <w:r w:rsidRPr="00A72EDF">
        <w:rPr>
          <w:rFonts w:ascii="Simplified Arabic" w:hAnsi="Simplified Arabic" w:cs="Simplified Arabic" w:hint="cs"/>
          <w:sz w:val="28"/>
          <w:szCs w:val="28"/>
          <w:rtl/>
        </w:rPr>
        <w:t>داخل أوكرانيا</w:t>
      </w:r>
      <w:r w:rsidRPr="00A72EDF">
        <w:rPr>
          <w:rFonts w:ascii="Simplified Arabic" w:hAnsi="Simplified Arabic" w:cs="Simplified Arabic" w:hint="cs"/>
          <w:sz w:val="28"/>
          <w:szCs w:val="28"/>
        </w:rPr>
        <w:t>.</w:t>
      </w:r>
      <w:r w:rsidR="00A72EDF" w:rsidRPr="00A72EDF">
        <w:rPr>
          <w:rStyle w:val="FootnoteReference"/>
          <w:rFonts w:ascii="Simplified Arabic" w:hAnsi="Simplified Arabic" w:cs="Simplified Arabic"/>
          <w:sz w:val="28"/>
          <w:szCs w:val="28"/>
        </w:rPr>
        <w:footnoteReference w:id="9"/>
      </w:r>
    </w:p>
    <w:p w14:paraId="68014EBA"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ويكشف ذلك عن وجود منطقة رمادية بين الردع والحرب. فروسيا لم تُردع عن استخدام القوة ضد أوكرانيا، لكنها واجهت في المقابل احتمالاً مختلفاً تماماً إذا انتقلت المواجهة إلى أراضي دولة عضو في </w:t>
      </w:r>
      <w:r w:rsidRPr="00A166C5">
        <w:rPr>
          <w:rFonts w:ascii="Simplified Arabic" w:hAnsi="Simplified Arabic" w:cs="Simplified Arabic" w:hint="cs"/>
          <w:sz w:val="28"/>
          <w:szCs w:val="28"/>
          <w:rtl/>
        </w:rPr>
        <w:lastRenderedPageBreak/>
        <w:t>الناتو. وبالمثل، لم يمنع الردع النووي الغربي استمرار الدعم العسكري لأوكرانيا، لكنه اقترن بحسابات دقيقة لتجنب التحول إلى حرب مباشرة بين روسيا والناتو</w:t>
      </w:r>
      <w:r w:rsidRPr="00A166C5">
        <w:rPr>
          <w:rFonts w:ascii="Simplified Arabic" w:hAnsi="Simplified Arabic" w:cs="Simplified Arabic" w:hint="cs"/>
          <w:sz w:val="28"/>
          <w:szCs w:val="28"/>
        </w:rPr>
        <w:t>.</w:t>
      </w:r>
    </w:p>
    <w:p w14:paraId="153611A9"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ومن هنا يمكن التمييز بين مستويين من الردع</w:t>
      </w:r>
      <w:r w:rsidRPr="00A166C5">
        <w:rPr>
          <w:rFonts w:ascii="Simplified Arabic" w:hAnsi="Simplified Arabic" w:cs="Simplified Arabic" w:hint="cs"/>
          <w:sz w:val="28"/>
          <w:szCs w:val="28"/>
        </w:rPr>
        <w:t>:</w:t>
      </w:r>
    </w:p>
    <w:p w14:paraId="5F3E9409" w14:textId="1C82DB17" w:rsidR="001F041F" w:rsidRPr="00A166C5" w:rsidRDefault="001F041F" w:rsidP="00ED3A20">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الأول ردع الحرب المباشرة بين القوى النووية</w:t>
      </w:r>
      <w:r w:rsidR="00ED3A20">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ويبدو هذا المستوى أكثر ارتباطاً بالمنطق التقليدي للردع النووي؛ لأن أي مواجهة مباشرة بين قوتين نوويتين يمكن أن تحمل مخاطر تصعيد تتجاوز قدرة الأطراف على التحكم بها</w:t>
      </w:r>
      <w:r w:rsidRPr="00A166C5">
        <w:rPr>
          <w:rFonts w:ascii="Simplified Arabic" w:hAnsi="Simplified Arabic" w:cs="Simplified Arabic" w:hint="cs"/>
          <w:sz w:val="28"/>
          <w:szCs w:val="28"/>
        </w:rPr>
        <w:t>.</w:t>
      </w:r>
    </w:p>
    <w:p w14:paraId="72235F7D" w14:textId="08F74994" w:rsidR="001F041F" w:rsidRPr="00A166C5" w:rsidRDefault="001F041F" w:rsidP="00A72EDF">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الثاني ردع السلوك داخل الحرب أو حولها</w:t>
      </w:r>
      <w:r w:rsidR="00A72EDF">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وهذا المستوى أكثر تعقيداً؛ إذ يمكن لدولة نووية أن تخوض حرباً تقليدية ضد دولة غير نووية، وأن تستخدم التهديد النووي لمنع أطراف أخرى من توسيع مشاركتها، في الوقت الذي يستمر فيه الصراع العسكري والسياسي والاقتصادي في المستويات الأدنى من العتبة النووية</w:t>
      </w:r>
      <w:r w:rsidRPr="00A166C5">
        <w:rPr>
          <w:rFonts w:ascii="Simplified Arabic" w:hAnsi="Simplified Arabic" w:cs="Simplified Arabic" w:hint="cs"/>
          <w:sz w:val="28"/>
          <w:szCs w:val="28"/>
        </w:rPr>
        <w:t>.</w:t>
      </w:r>
    </w:p>
    <w:p w14:paraId="52132C7B" w14:textId="77777777" w:rsidR="001F041F" w:rsidRPr="00A72EDF"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وقد ظهر هذا البعد بوضوح في الخطاب النووي الروسي خلال الحرب. فقد استخدمت موسكو الإشارات والتهديدات النووية في مراحل مختلفة من الصراع، بينما رأت دول غربية أن هذه الإشارات تهدف، من بين أمور أخرى، إلى التأثير في مستوى الدعم الغربي لأوكرانيا ومنع انتقال الصراع إلى مواجهة مباشرة. وفي المقابل، استمر الدعم الغربي رغم تلك التهديدات، وهو ما يعني أن الردع النووي لم يعمل كأداة تمنع الخصم من اتخاذ أي إجراء، بل كعامل يدخل في حسابات نوع الإجراء وحدوده ومستوى المخاطرة </w:t>
      </w:r>
      <w:r w:rsidRPr="00A72EDF">
        <w:rPr>
          <w:rFonts w:ascii="Simplified Arabic" w:hAnsi="Simplified Arabic" w:cs="Simplified Arabic" w:hint="cs"/>
          <w:sz w:val="28"/>
          <w:szCs w:val="28"/>
          <w:rtl/>
        </w:rPr>
        <w:t>المقبولة</w:t>
      </w:r>
      <w:r w:rsidRPr="00A72EDF">
        <w:rPr>
          <w:rFonts w:ascii="Simplified Arabic" w:hAnsi="Simplified Arabic" w:cs="Simplified Arabic" w:hint="cs"/>
          <w:sz w:val="28"/>
          <w:szCs w:val="28"/>
        </w:rPr>
        <w:t>.</w:t>
      </w:r>
    </w:p>
    <w:p w14:paraId="05C0657A" w14:textId="33CB2600" w:rsidR="001F041F" w:rsidRPr="00A166C5" w:rsidRDefault="001F041F" w:rsidP="00A72EDF">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وهنا تتأكد الفكرة التي طرحناها في القسم السابق: الخصم لا يحتاج إلى هزيمة القوة النووية كي يتحدى ردعها؛ بل يستطيع العمل في المجال الذي يصبح فيه استخدام السلاح النووي غير ملائم أو عالي الكلفة أو منخفض المصداقية</w:t>
      </w:r>
      <w:r w:rsidRPr="00A166C5">
        <w:rPr>
          <w:rFonts w:ascii="Simplified Arabic" w:hAnsi="Simplified Arabic" w:cs="Simplified Arabic" w:hint="cs"/>
          <w:sz w:val="28"/>
          <w:szCs w:val="28"/>
        </w:rPr>
        <w:t>.</w:t>
      </w:r>
      <w:r w:rsidR="00A72EDF">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فروسيا تستطيع استخدام قواتها التقليدية والصاروخية والجوية وغيرها في مواجهة أوكرانيا، بينما تستطيع الدول الغربية دعم أوكرانيا بأسلحة ومعلومات ومساعدات مختلفة، من دون أن يعني ذلك تلقائياً الوصول إلى العتبة النووية. وفي هذه المساحة تحديداً تتراجع قدرة السلاح النووي على فرض إرادة مباشرة على الخصم</w:t>
      </w:r>
      <w:r w:rsidRPr="00A166C5">
        <w:rPr>
          <w:rFonts w:ascii="Simplified Arabic" w:hAnsi="Simplified Arabic" w:cs="Simplified Arabic" w:hint="cs"/>
          <w:sz w:val="28"/>
          <w:szCs w:val="28"/>
        </w:rPr>
        <w:t>.</w:t>
      </w:r>
    </w:p>
    <w:p w14:paraId="4101B57D" w14:textId="0671E747" w:rsidR="001F041F" w:rsidRPr="00A166C5" w:rsidRDefault="00A72EDF" w:rsidP="00A166C5">
      <w:pPr>
        <w:bidi/>
        <w:rPr>
          <w:rFonts w:ascii="Simplified Arabic" w:hAnsi="Simplified Arabic" w:cs="Simplified Arabic"/>
          <w:sz w:val="28"/>
          <w:szCs w:val="28"/>
          <w:rtl/>
        </w:rPr>
      </w:pPr>
      <w:r>
        <w:rPr>
          <w:rFonts w:ascii="Simplified Arabic" w:hAnsi="Simplified Arabic" w:cs="Simplified Arabic" w:hint="cs"/>
          <w:sz w:val="28"/>
          <w:szCs w:val="28"/>
          <w:rtl/>
        </w:rPr>
        <w:t>1-</w:t>
      </w:r>
      <w:r w:rsidR="001F041F" w:rsidRPr="00A166C5">
        <w:rPr>
          <w:rFonts w:ascii="Simplified Arabic" w:hAnsi="Simplified Arabic" w:cs="Simplified Arabic" w:hint="cs"/>
          <w:sz w:val="28"/>
          <w:szCs w:val="28"/>
        </w:rPr>
        <w:t xml:space="preserve"> </w:t>
      </w:r>
      <w:r w:rsidR="001F041F" w:rsidRPr="00A166C5">
        <w:rPr>
          <w:rFonts w:ascii="Simplified Arabic" w:hAnsi="Simplified Arabic" w:cs="Simplified Arabic" w:hint="cs"/>
          <w:sz w:val="28"/>
          <w:szCs w:val="28"/>
          <w:rtl/>
        </w:rPr>
        <w:t>هل منع النووي التدخل الغربي المباشر؟</w:t>
      </w:r>
    </w:p>
    <w:p w14:paraId="799C50C7"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هذه المسألة تمثل الاختبار الأكثر أهمية في الحالة الأوكرانية. فمنذ بداية الحرب، كانت الولايات المتحدة وحلفاؤها أمام معادلة صعبة: دعم أوكرانيا عسكرياً، مع تجنب التحول إلى طرف مباشر في حرب مع </w:t>
      </w:r>
      <w:r w:rsidRPr="00A166C5">
        <w:rPr>
          <w:rFonts w:ascii="Simplified Arabic" w:hAnsi="Simplified Arabic" w:cs="Simplified Arabic" w:hint="cs"/>
          <w:sz w:val="28"/>
          <w:szCs w:val="28"/>
          <w:rtl/>
        </w:rPr>
        <w:lastRenderedPageBreak/>
        <w:t>روسيا. وقد أعلن الناتو بصورة متكررة أن الحلف ليس طرفاً في الحرب، وأن هدفه هو دعم أوكرانيا مع تجنب توسع الصراع إلى مواجهة أوسع</w:t>
      </w:r>
      <w:r w:rsidRPr="00A166C5">
        <w:rPr>
          <w:rFonts w:ascii="Simplified Arabic" w:hAnsi="Simplified Arabic" w:cs="Simplified Arabic" w:hint="cs"/>
          <w:sz w:val="28"/>
          <w:szCs w:val="28"/>
        </w:rPr>
        <w:t>.</w:t>
      </w:r>
    </w:p>
    <w:p w14:paraId="7CD3D05C"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لا يمكن إثبات أن العامل النووي وحده هو الذي أنتج هذا السلوك؛ لكن وجود الترسانة النووية الروسية كان بالتأكيد جزءاً من البيئة الاستراتيجية التي جرت فيها عملية اتخاذ القرار. وهذا يتفق مع مفهوم الردع الممتد وإدارة التصعيد: فحتى عندما لا يمنع السلاح النووي الحرب، يمكن أن يؤثر في درجة المشاركة الخارجية، وطبيعة الأسلحة المقدمة، وقواعد الاشتباك، والحدود التي لا يرغب الخصوم في تجاوزها</w:t>
      </w:r>
      <w:r w:rsidRPr="00A166C5">
        <w:rPr>
          <w:rFonts w:ascii="Simplified Arabic" w:hAnsi="Simplified Arabic" w:cs="Simplified Arabic" w:hint="cs"/>
          <w:sz w:val="28"/>
          <w:szCs w:val="28"/>
        </w:rPr>
        <w:t>.</w:t>
      </w:r>
    </w:p>
    <w:p w14:paraId="64ED532E"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وهذا يختلف جوهرياً عن الصورة الكلاسيكية للردع التي تفترض أن التهديد بالعقاب يمنع الخصم من القيام بالفعل أصلاً. ففي أوكرانيا يبدو أن وظيفة الردع أصبحت أقرب إلى منع بعض أشكال التصعيد، لا منع الصراع ذاته</w:t>
      </w:r>
      <w:r w:rsidRPr="00A166C5">
        <w:rPr>
          <w:rFonts w:ascii="Simplified Arabic" w:hAnsi="Simplified Arabic" w:cs="Simplified Arabic" w:hint="cs"/>
          <w:sz w:val="28"/>
          <w:szCs w:val="28"/>
        </w:rPr>
        <w:t>.</w:t>
      </w:r>
    </w:p>
    <w:p w14:paraId="7F9CEBFE" w14:textId="401F0359" w:rsidR="001F041F" w:rsidRPr="00A166C5" w:rsidRDefault="00EE3E8F" w:rsidP="00A166C5">
      <w:pPr>
        <w:bidi/>
        <w:rPr>
          <w:rFonts w:ascii="Simplified Arabic" w:hAnsi="Simplified Arabic" w:cs="Simplified Arabic"/>
          <w:sz w:val="28"/>
          <w:szCs w:val="28"/>
          <w:rtl/>
        </w:rPr>
      </w:pPr>
      <w:r>
        <w:rPr>
          <w:rFonts w:ascii="Simplified Arabic" w:hAnsi="Simplified Arabic" w:cs="Simplified Arabic" w:hint="cs"/>
          <w:sz w:val="28"/>
          <w:szCs w:val="28"/>
          <w:rtl/>
        </w:rPr>
        <w:t>2-</w:t>
      </w:r>
      <w:r w:rsidR="001F041F" w:rsidRPr="00A166C5">
        <w:rPr>
          <w:rFonts w:ascii="Simplified Arabic" w:hAnsi="Simplified Arabic" w:cs="Simplified Arabic" w:hint="cs"/>
          <w:sz w:val="28"/>
          <w:szCs w:val="28"/>
        </w:rPr>
        <w:t xml:space="preserve"> </w:t>
      </w:r>
      <w:r w:rsidR="001F041F" w:rsidRPr="00A166C5">
        <w:rPr>
          <w:rFonts w:ascii="Simplified Arabic" w:hAnsi="Simplified Arabic" w:cs="Simplified Arabic" w:hint="cs"/>
          <w:sz w:val="28"/>
          <w:szCs w:val="28"/>
          <w:rtl/>
        </w:rPr>
        <w:t>التهديد النووي كأداة لإدارة سقف الصراع</w:t>
      </w:r>
    </w:p>
    <w:p w14:paraId="421658C6"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تكشف الحرب أيضاً عن تحول آخر؛ فالأسلحة النووية لم تكن مجرد وسيلة عسكرية محتملة، وإنما أصبحت جزءاً من الاتصال الاستراتيجي. فالتهديد أو التلويح بالقدرة النووية يمكن أن يكون موجهاً إلى حسابات الخصم قبل أن يكون موجهاً إلى ميدان المعركة</w:t>
      </w:r>
      <w:r w:rsidRPr="00A166C5">
        <w:rPr>
          <w:rFonts w:ascii="Simplified Arabic" w:hAnsi="Simplified Arabic" w:cs="Simplified Arabic" w:hint="cs"/>
          <w:sz w:val="28"/>
          <w:szCs w:val="28"/>
        </w:rPr>
        <w:t>.</w:t>
      </w:r>
    </w:p>
    <w:p w14:paraId="6E58742D" w14:textId="093C2B29"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وقد أشار الناتو مراراً إلى أن الخطاب النووي الروسي كان جزءاً من بيئة التصعيد، مع تأكيده في الوقت نفسه أن استخدام السلاح النووي سيؤدي إلى تغيير جوهري في طبيعة الحرب. وفي عام 2024، اعتبر الأمين العام للحلف أن الإشارات النووية الروسية تهدف، من بين أمور أخرى، إلى محاولة التأثير في الدعم </w:t>
      </w:r>
      <w:r w:rsidRPr="00EE3E8F">
        <w:rPr>
          <w:rFonts w:ascii="Simplified Arabic" w:hAnsi="Simplified Arabic" w:cs="Simplified Arabic" w:hint="cs"/>
          <w:sz w:val="28"/>
          <w:szCs w:val="28"/>
          <w:rtl/>
        </w:rPr>
        <w:t>المقدم</w:t>
      </w:r>
      <w:r w:rsidRPr="00A166C5">
        <w:rPr>
          <w:rFonts w:ascii="Simplified Arabic" w:hAnsi="Simplified Arabic" w:cs="Simplified Arabic" w:hint="cs"/>
          <w:sz w:val="28"/>
          <w:szCs w:val="28"/>
          <w:rtl/>
        </w:rPr>
        <w:t xml:space="preserve"> لأوكرانيا</w:t>
      </w:r>
      <w:r w:rsidRPr="00A166C5">
        <w:rPr>
          <w:rFonts w:ascii="Simplified Arabic" w:hAnsi="Simplified Arabic" w:cs="Simplified Arabic" w:hint="cs"/>
          <w:sz w:val="28"/>
          <w:szCs w:val="28"/>
        </w:rPr>
        <w:t>.</w:t>
      </w:r>
      <w:r w:rsidR="00EE3E8F">
        <w:rPr>
          <w:rStyle w:val="FootnoteReference"/>
          <w:rFonts w:ascii="Simplified Arabic" w:hAnsi="Simplified Arabic" w:cs="Simplified Arabic"/>
          <w:sz w:val="28"/>
          <w:szCs w:val="28"/>
        </w:rPr>
        <w:footnoteReference w:id="10"/>
      </w:r>
    </w:p>
    <w:p w14:paraId="5F663E3C" w14:textId="726DD32D" w:rsidR="001F041F" w:rsidRPr="00A166C5" w:rsidRDefault="001F041F" w:rsidP="00EE3E8F">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لكن النتيجة المهمة هنا أن الردع لم يكن مطلقاً. فالدعم الغربي استمر، وازدادت بعض أشكال المساعدات العسكرية تطوراً، ما يشير إلى أن التهديد النووي لم ينجح في إعادة الخصم إلى حالة السكون، وإنما دخل في عملية مستمرة من اختبار الحدود</w:t>
      </w:r>
      <w:r w:rsidRPr="00A166C5">
        <w:rPr>
          <w:rFonts w:ascii="Simplified Arabic" w:hAnsi="Simplified Arabic" w:cs="Simplified Arabic" w:hint="cs"/>
          <w:sz w:val="28"/>
          <w:szCs w:val="28"/>
        </w:rPr>
        <w:t>.</w:t>
      </w:r>
      <w:r w:rsidR="00EE3E8F">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وهذا يقود إلى مفهوم يمكن أن يكون محورياً في فهم المستقبل: الردع النووي لا يعمل بالضرورة كحاجز، بل قد يعمل كسقف</w:t>
      </w:r>
      <w:r w:rsidRPr="00A166C5">
        <w:rPr>
          <w:rFonts w:ascii="Simplified Arabic" w:hAnsi="Simplified Arabic" w:cs="Simplified Arabic" w:hint="cs"/>
          <w:sz w:val="28"/>
          <w:szCs w:val="28"/>
        </w:rPr>
        <w:t>.</w:t>
      </w:r>
      <w:r w:rsidR="00EE3E8F">
        <w:rPr>
          <w:rFonts w:ascii="Simplified Arabic" w:hAnsi="Simplified Arabic" w:cs="Simplified Arabic" w:hint="cs"/>
          <w:sz w:val="28"/>
          <w:szCs w:val="28"/>
          <w:rtl/>
        </w:rPr>
        <w:t xml:space="preserve"> ف</w:t>
      </w:r>
      <w:r w:rsidRPr="00A166C5">
        <w:rPr>
          <w:rFonts w:ascii="Simplified Arabic" w:hAnsi="Simplified Arabic" w:cs="Simplified Arabic" w:hint="cs"/>
          <w:sz w:val="28"/>
          <w:szCs w:val="28"/>
          <w:rtl/>
        </w:rPr>
        <w:t>الحاجز يمنع الفعل؛ أما السقف فيسمح بمجموعة واسعة من الأفعال، لكنه يجعل بعض الأفعال الأعلى خطورة أكثر صعوبة أو كلفة</w:t>
      </w:r>
      <w:r w:rsidRPr="00A166C5">
        <w:rPr>
          <w:rFonts w:ascii="Simplified Arabic" w:hAnsi="Simplified Arabic" w:cs="Simplified Arabic" w:hint="cs"/>
          <w:sz w:val="28"/>
          <w:szCs w:val="28"/>
        </w:rPr>
        <w:t>.</w:t>
      </w:r>
    </w:p>
    <w:p w14:paraId="706E6414" w14:textId="0CA90BF5" w:rsidR="001F041F" w:rsidRPr="00A166C5" w:rsidRDefault="00EE3E8F" w:rsidP="00A166C5">
      <w:pPr>
        <w:bidi/>
        <w:rPr>
          <w:rFonts w:ascii="Simplified Arabic" w:hAnsi="Simplified Arabic" w:cs="Simplified Arabic"/>
          <w:sz w:val="28"/>
          <w:szCs w:val="28"/>
          <w:rtl/>
        </w:rPr>
      </w:pPr>
      <w:r>
        <w:rPr>
          <w:rFonts w:ascii="Simplified Arabic" w:hAnsi="Simplified Arabic" w:cs="Simplified Arabic" w:hint="cs"/>
          <w:sz w:val="28"/>
          <w:szCs w:val="28"/>
          <w:rtl/>
        </w:rPr>
        <w:t>3-</w:t>
      </w:r>
      <w:r w:rsidR="001F041F" w:rsidRPr="00A166C5">
        <w:rPr>
          <w:rFonts w:ascii="Simplified Arabic" w:hAnsi="Simplified Arabic" w:cs="Simplified Arabic" w:hint="cs"/>
          <w:sz w:val="28"/>
          <w:szCs w:val="28"/>
        </w:rPr>
        <w:t xml:space="preserve"> </w:t>
      </w:r>
      <w:r w:rsidR="001F041F" w:rsidRPr="00A166C5">
        <w:rPr>
          <w:rFonts w:ascii="Simplified Arabic" w:hAnsi="Simplified Arabic" w:cs="Simplified Arabic" w:hint="cs"/>
          <w:sz w:val="28"/>
          <w:szCs w:val="28"/>
          <w:rtl/>
        </w:rPr>
        <w:t>الحرب الأوكرانية واختبار مصداقية الردع</w:t>
      </w:r>
    </w:p>
    <w:p w14:paraId="56023CC3"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تؤكد الحالة الأوكرانية كذلك أن مصداقية الردع ليست مرتبطة فقط بحجم الترسانة النووية. فروسيا تمتلك قدرة نووية ضخمة، لكن السؤال الحقيقي هو: في أي ظروف يمكن أن تصبح هذه القدرة قابلة للاستخدام؟</w:t>
      </w:r>
    </w:p>
    <w:p w14:paraId="2EE1FB74" w14:textId="223273FA"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كلما ارتفع مستوى التهديد للمصلحة الحيوية للدولة، ارتفعت نظرياً قابلية التهديد النووي لأن يكون أكثر مصداقية. أما عندما يكون النزاع حول أهداف محدودة أو مصالح غير وجودية، فإن الانتقال من التهديد إلى الاستخدام يصبح أكثر تعقيداً بسبب كلفة التصعيد وعدم القدرة على التحكم في نتائجه</w:t>
      </w:r>
      <w:r w:rsidRPr="00A166C5">
        <w:rPr>
          <w:rFonts w:ascii="Simplified Arabic" w:hAnsi="Simplified Arabic" w:cs="Simplified Arabic" w:hint="cs"/>
          <w:sz w:val="28"/>
          <w:szCs w:val="28"/>
        </w:rPr>
        <w:t>.</w:t>
      </w:r>
      <w:r w:rsidR="005A084C">
        <w:rPr>
          <w:rStyle w:val="FootnoteReference"/>
          <w:rFonts w:ascii="Simplified Arabic" w:hAnsi="Simplified Arabic" w:cs="Simplified Arabic"/>
          <w:sz w:val="28"/>
          <w:szCs w:val="28"/>
        </w:rPr>
        <w:footnoteReference w:id="11"/>
      </w:r>
    </w:p>
    <w:p w14:paraId="2E785939" w14:textId="461754CD"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ومن هنا يمكن إعادة صياغة السؤال في الحالة الروسية ـ الأوكرانية: لم يكن السؤال فقط «هل تستطيع روسيا استخدام السلاح النووي؟»، بل هل تستطيع روسيا إقناع خصومها بأن استخدامها سيكون ضرورياً ومقبولاً ومفيداً لتحقيق هدف سياسي محدد؟</w:t>
      </w:r>
      <w:r w:rsidRPr="00A166C5">
        <w:rPr>
          <w:rFonts w:ascii="Simplified Arabic" w:hAnsi="Simplified Arabic" w:cs="Simplified Arabic" w:hint="cs"/>
          <w:sz w:val="28"/>
          <w:szCs w:val="28"/>
        </w:rPr>
        <w:t>.</w:t>
      </w:r>
    </w:p>
    <w:p w14:paraId="5A03AF81"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وهذا يعيدنا إلى معضلة المصداقية التي تناولناها في القسم الأول. فالقدرة النووية موجودة، لكن تحويلها إلى أداة ردع فعالة يتطلب توافقاً بين أهمية المصلحة، وإدراك الخصم للتهديد، وإرادة القيادة، والقدرة على السيطرة على مسار التصعيد</w:t>
      </w:r>
      <w:r w:rsidRPr="00A166C5">
        <w:rPr>
          <w:rFonts w:ascii="Simplified Arabic" w:hAnsi="Simplified Arabic" w:cs="Simplified Arabic" w:hint="cs"/>
          <w:sz w:val="28"/>
          <w:szCs w:val="28"/>
        </w:rPr>
        <w:t>.</w:t>
      </w:r>
    </w:p>
    <w:p w14:paraId="5A70D2DC" w14:textId="6E7B63E6" w:rsidR="001F041F" w:rsidRPr="00A166C5" w:rsidRDefault="00EE3E8F" w:rsidP="00A166C5">
      <w:pPr>
        <w:bidi/>
        <w:rPr>
          <w:rFonts w:ascii="Simplified Arabic" w:hAnsi="Simplified Arabic" w:cs="Simplified Arabic"/>
          <w:sz w:val="28"/>
          <w:szCs w:val="28"/>
          <w:rtl/>
        </w:rPr>
      </w:pPr>
      <w:r>
        <w:rPr>
          <w:rFonts w:ascii="Simplified Arabic" w:hAnsi="Simplified Arabic" w:cs="Simplified Arabic" w:hint="cs"/>
          <w:sz w:val="28"/>
          <w:szCs w:val="28"/>
          <w:rtl/>
        </w:rPr>
        <w:t>4-</w:t>
      </w:r>
      <w:r w:rsidR="001F041F" w:rsidRPr="00A166C5">
        <w:rPr>
          <w:rFonts w:ascii="Simplified Arabic" w:hAnsi="Simplified Arabic" w:cs="Simplified Arabic" w:hint="cs"/>
          <w:sz w:val="28"/>
          <w:szCs w:val="28"/>
        </w:rPr>
        <w:t xml:space="preserve"> </w:t>
      </w:r>
      <w:r w:rsidR="001F041F" w:rsidRPr="00A166C5">
        <w:rPr>
          <w:rFonts w:ascii="Simplified Arabic" w:hAnsi="Simplified Arabic" w:cs="Simplified Arabic" w:hint="cs"/>
          <w:sz w:val="28"/>
          <w:szCs w:val="28"/>
          <w:rtl/>
        </w:rPr>
        <w:t>ماذا ردع النووي إذاً؟</w:t>
      </w:r>
    </w:p>
    <w:p w14:paraId="32B28627" w14:textId="178DF982" w:rsidR="001F041F" w:rsidRPr="00A166C5" w:rsidRDefault="001F041F" w:rsidP="00EE3E8F">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تقدم الحالة الأوكرانية، في هذه المرحلة من البحث، أربع فرضيات يمكن اختبارها لاحقاً</w:t>
      </w:r>
      <w:r w:rsidRPr="00A166C5">
        <w:rPr>
          <w:rFonts w:ascii="Simplified Arabic" w:hAnsi="Simplified Arabic" w:cs="Simplified Arabic" w:hint="cs"/>
          <w:sz w:val="28"/>
          <w:szCs w:val="28"/>
        </w:rPr>
        <w:t>:</w:t>
      </w:r>
      <w:r w:rsidR="00EE3E8F">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لم يمنع السلاح النووي الروسي الحرب التقليدية ضد أوكرانيا</w:t>
      </w:r>
      <w:r w:rsidRPr="00A166C5">
        <w:rPr>
          <w:rFonts w:ascii="Simplified Arabic" w:hAnsi="Simplified Arabic" w:cs="Simplified Arabic" w:hint="cs"/>
          <w:sz w:val="28"/>
          <w:szCs w:val="28"/>
        </w:rPr>
        <w:t>.</w:t>
      </w:r>
      <w:r w:rsidR="00EE3E8F">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قد يكون قد رفع عتبة التدخل العسكري المباشر للقوى النووية الأخرى</w:t>
      </w:r>
      <w:r w:rsidRPr="00A166C5">
        <w:rPr>
          <w:rFonts w:ascii="Simplified Arabic" w:hAnsi="Simplified Arabic" w:cs="Simplified Arabic" w:hint="cs"/>
          <w:sz w:val="28"/>
          <w:szCs w:val="28"/>
        </w:rPr>
        <w:t>.</w:t>
      </w:r>
      <w:r w:rsidR="00EE3E8F">
        <w:rPr>
          <w:rFonts w:ascii="Simplified Arabic" w:hAnsi="Simplified Arabic" w:cs="Simplified Arabic" w:hint="cs"/>
          <w:sz w:val="28"/>
          <w:szCs w:val="28"/>
          <w:rtl/>
        </w:rPr>
        <w:t xml:space="preserve"> و</w:t>
      </w:r>
      <w:r w:rsidRPr="00A166C5">
        <w:rPr>
          <w:rFonts w:ascii="Simplified Arabic" w:hAnsi="Simplified Arabic" w:cs="Simplified Arabic" w:hint="cs"/>
          <w:sz w:val="28"/>
          <w:szCs w:val="28"/>
          <w:rtl/>
        </w:rPr>
        <w:t>ساهم التهديد النووي في تشكيل حسابات التصعيد، لكنه لم يمنع استمرار الدعم العسكري والسياسي لأوكرانيا</w:t>
      </w:r>
      <w:r w:rsidRPr="00A166C5">
        <w:rPr>
          <w:rFonts w:ascii="Simplified Arabic" w:hAnsi="Simplified Arabic" w:cs="Simplified Arabic" w:hint="cs"/>
          <w:sz w:val="28"/>
          <w:szCs w:val="28"/>
        </w:rPr>
        <w:t>.</w:t>
      </w:r>
    </w:p>
    <w:p w14:paraId="4A4C1632" w14:textId="203CC244" w:rsidR="001F041F" w:rsidRPr="00A166C5" w:rsidRDefault="001F041F" w:rsidP="005A084C">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أصبح الردع النووي أكثر ارتباطاً بمنع التصعيد إلى مستويات معينة، بدلاً من منع الصراع بكل مستوياته</w:t>
      </w:r>
      <w:r w:rsidRPr="00A166C5">
        <w:rPr>
          <w:rFonts w:ascii="Simplified Arabic" w:hAnsi="Simplified Arabic" w:cs="Simplified Arabic" w:hint="cs"/>
          <w:sz w:val="28"/>
          <w:szCs w:val="28"/>
        </w:rPr>
        <w:t>.</w:t>
      </w:r>
      <w:r w:rsidR="005A084C">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وهذه النتائج لا تعني أن الردع النووي «فشل» أو «نجح» بصورة مطلقة؛ لأن كلاً من الحكمين يفترض معياراً واحداً للنجاح. والأدق هو القول إن الحرب الأوكرانية تكشف تفاوتاً في فعالية الردع بحسب مستوى الصراع</w:t>
      </w:r>
      <w:r w:rsidRPr="00A166C5">
        <w:rPr>
          <w:rFonts w:ascii="Simplified Arabic" w:hAnsi="Simplified Arabic" w:cs="Simplified Arabic" w:hint="cs"/>
          <w:sz w:val="28"/>
          <w:szCs w:val="28"/>
        </w:rPr>
        <w:t>.</w:t>
      </w:r>
    </w:p>
    <w:p w14:paraId="61120654" w14:textId="43E83CD4" w:rsidR="001F041F" w:rsidRPr="00A166C5" w:rsidRDefault="001F041F" w:rsidP="005A084C">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فإذا كان الهدف هو منع الحرب بين روسيا وأوكرانيا، فإن السلاح النووي لم يحقق ذلك. أما إذا كان الهدف هو منع تحول الحرب إلى مواجهة مباشرة بين روسيا وحلف الناتو، فإن الصورة مختلفة، وإن كانت العلاقة السببية بين الأمرين تحتاج إلى مزيد من الاختبار</w:t>
      </w:r>
      <w:r w:rsidRPr="00A166C5">
        <w:rPr>
          <w:rFonts w:ascii="Simplified Arabic" w:hAnsi="Simplified Arabic" w:cs="Simplified Arabic" w:hint="cs"/>
          <w:sz w:val="28"/>
          <w:szCs w:val="28"/>
        </w:rPr>
        <w:t>.</w:t>
      </w:r>
      <w:r w:rsidR="005A084C">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 xml:space="preserve">وبذلك تصبح الحالة الأوكرانية أول دليل </w:t>
      </w:r>
      <w:r w:rsidRPr="00A166C5">
        <w:rPr>
          <w:rFonts w:ascii="Simplified Arabic" w:hAnsi="Simplified Arabic" w:cs="Simplified Arabic" w:hint="cs"/>
          <w:sz w:val="28"/>
          <w:szCs w:val="28"/>
          <w:rtl/>
        </w:rPr>
        <w:lastRenderedPageBreak/>
        <w:t>في الدراسة على أن السؤال الصحيح ليس: هل يعمل الردع النووي؟ وإنما: على أي مستوى من الصراع يعمل، وما نوع السلوك الذي يستطيع ردعه؟</w:t>
      </w:r>
    </w:p>
    <w:p w14:paraId="0B89B270" w14:textId="77777777" w:rsidR="001F041F" w:rsidRPr="00A166C5" w:rsidRDefault="001F041F"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وهذه النتيجة ستصبح أكثر أهمية عند الانتقال إلى الحالة الأمريكية ـ الإيرانية، حيث تواجه قوة نووية كبرى خصماً غير نووي يمتلك أدوات متعددة لرفع كلفة المواجهة دون أن يهدد بالضرورة البقاء الوجودي للدولة النووية</w:t>
      </w:r>
      <w:r w:rsidRPr="00A166C5">
        <w:rPr>
          <w:rFonts w:ascii="Simplified Arabic" w:hAnsi="Simplified Arabic" w:cs="Simplified Arabic" w:hint="cs"/>
          <w:sz w:val="28"/>
          <w:szCs w:val="28"/>
        </w:rPr>
        <w:t>.</w:t>
      </w:r>
    </w:p>
    <w:p w14:paraId="4CC5C8E7" w14:textId="77777777" w:rsidR="007365AB" w:rsidRPr="00BB7C3E" w:rsidRDefault="007365AB" w:rsidP="00A166C5">
      <w:pPr>
        <w:bidi/>
        <w:rPr>
          <w:rFonts w:ascii="Simplified Arabic" w:hAnsi="Simplified Arabic" w:cs="Simplified Arabic"/>
          <w:b/>
          <w:bCs/>
          <w:sz w:val="28"/>
          <w:szCs w:val="28"/>
          <w:rtl/>
        </w:rPr>
      </w:pPr>
      <w:r w:rsidRPr="00BB7C3E">
        <w:rPr>
          <w:rFonts w:ascii="Simplified Arabic" w:hAnsi="Simplified Arabic" w:cs="Simplified Arabic" w:hint="cs"/>
          <w:b/>
          <w:bCs/>
          <w:sz w:val="28"/>
          <w:szCs w:val="28"/>
          <w:rtl/>
        </w:rPr>
        <w:t>رابعاً: الحالة الأمريكية ـ الإيرانية: عندما لا يمنع التفوق النووي الرد المقابل</w:t>
      </w:r>
    </w:p>
    <w:p w14:paraId="5AB926F3"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تمثل المواجهة الأمريكية ـ الإيرانية حالة مختلفة لاختبار وظيفة الردع النووي. ففي الحالة الروسية ـ الأوكرانية كان أحد طرفي الحرب قوة نووية كبرى، وكان الطرف الآخر دولة غير نووية، بينما كان السؤال المركزي يدور حول قدرة الترسانة النووية على منع توسع الحرب إلى مواجهة مباشرة بين القوى النووية. أما في الحالة الأمريكية ـ الإيرانية، فإن الاختبار ينتقل إلى مستوى آخر: هل تستطيع قوة نووية متفوقة أن تمنع دولة غير نووية من الرد العسكري عندما تتعرض لهجوم مباشر؟</w:t>
      </w:r>
    </w:p>
    <w:p w14:paraId="0C181ABD" w14:textId="50B15668"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تزداد أهمية هذه الحالة بسبب التطورات التي شهدها عام 2026. فقد بدأت المواجهة الواسعة في شباط/فبراير، ثم أعقبها وقف لإطلاق النار ومذكرة تفاهم في حزيران/يونيو، قبل أن تتجدد الضربات في تموز/يوليو على خلفية الهجمات على الملاحة في مضيق هرمز. ووفق البيانات الأمريكية، شملت العمليات أهدافاً عسكرية إيرانية، فيما ردت إيران بضربات صاروخية ومسيّرة استهدفت القوات والمصالح الأمريكية ومواقع في </w:t>
      </w:r>
      <w:r w:rsidRPr="00BB7C3E">
        <w:rPr>
          <w:rFonts w:ascii="Simplified Arabic" w:hAnsi="Simplified Arabic" w:cs="Simplified Arabic" w:hint="cs"/>
          <w:sz w:val="28"/>
          <w:szCs w:val="28"/>
          <w:rtl/>
        </w:rPr>
        <w:t>دول</w:t>
      </w:r>
      <w:r w:rsidRPr="00A166C5">
        <w:rPr>
          <w:rFonts w:ascii="Simplified Arabic" w:hAnsi="Simplified Arabic" w:cs="Simplified Arabic" w:hint="cs"/>
          <w:sz w:val="28"/>
          <w:szCs w:val="28"/>
          <w:rtl/>
        </w:rPr>
        <w:t xml:space="preserve"> إقليمية</w:t>
      </w:r>
      <w:r w:rsidRPr="00A166C5">
        <w:rPr>
          <w:rFonts w:ascii="Simplified Arabic" w:hAnsi="Simplified Arabic" w:cs="Simplified Arabic" w:hint="cs"/>
          <w:sz w:val="28"/>
          <w:szCs w:val="28"/>
        </w:rPr>
        <w:t>.</w:t>
      </w:r>
      <w:r w:rsidR="00BB7C3E">
        <w:rPr>
          <w:rStyle w:val="FootnoteReference"/>
          <w:rFonts w:ascii="Simplified Arabic" w:hAnsi="Simplified Arabic" w:cs="Simplified Arabic"/>
          <w:sz w:val="28"/>
          <w:szCs w:val="28"/>
        </w:rPr>
        <w:footnoteReference w:id="12"/>
      </w:r>
    </w:p>
    <w:p w14:paraId="13C66BB3"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ولا تكمن أهمية هذه الحالة في تحديد الطرف الذي حقق أهدافه العسكرية، فهذا ليس موضوع البحث، وإنما في ملاحظة سلوك الردع نفسه: التفوق النووي الأمريكي لم يؤدِّ إلى امتناع إيران عن الرد، كما أن القدرة الأمريكية على إيقاع أضرار كبيرة لم تؤدِّ تلقائياً إلى إنهاء قدرة إيران على مواصلة استخدام أدوات الرد والضغط</w:t>
      </w:r>
      <w:r w:rsidRPr="00A166C5">
        <w:rPr>
          <w:rFonts w:ascii="Simplified Arabic" w:hAnsi="Simplified Arabic" w:cs="Simplified Arabic" w:hint="cs"/>
          <w:sz w:val="28"/>
          <w:szCs w:val="28"/>
        </w:rPr>
        <w:t>.</w:t>
      </w:r>
    </w:p>
    <w:p w14:paraId="3E1E7DDB"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وهنا يظهر اختلاف جوهري عن التصور التقليدي للردع. فالردع النووي صُمم أساساً للتعامل مع تهديدات يمكن أن تصل إلى مستوى الحرب الشاملة أو تهدد المصالح الوجودية للدولة. لكن إيران استطاعت العمل في مساحة مختلفة: الصواريخ والمسيّرات، استهداف القوات والقواعد، الضغط على الملاحة، التأثير </w:t>
      </w:r>
      <w:r w:rsidRPr="00A166C5">
        <w:rPr>
          <w:rFonts w:ascii="Simplified Arabic" w:hAnsi="Simplified Arabic" w:cs="Simplified Arabic" w:hint="cs"/>
          <w:sz w:val="28"/>
          <w:szCs w:val="28"/>
          <w:rtl/>
        </w:rPr>
        <w:lastRenderedPageBreak/>
        <w:t>في مضيق هرمز، والاستفادة من العمق الجغرافي والإقليمي. وتسمح هذه الأدوات بممارسة الضغط دون الانتقال بالضرورة إلى استخدام السلاح النووي</w:t>
      </w:r>
      <w:r w:rsidRPr="00A166C5">
        <w:rPr>
          <w:rFonts w:ascii="Simplified Arabic" w:hAnsi="Simplified Arabic" w:cs="Simplified Arabic" w:hint="cs"/>
          <w:sz w:val="28"/>
          <w:szCs w:val="28"/>
        </w:rPr>
        <w:t>.</w:t>
      </w:r>
    </w:p>
    <w:p w14:paraId="32CF0D81" w14:textId="47F7B890" w:rsidR="007365AB" w:rsidRPr="00A166C5" w:rsidRDefault="007E5A25" w:rsidP="00A166C5">
      <w:pPr>
        <w:bidi/>
        <w:rPr>
          <w:rFonts w:ascii="Simplified Arabic" w:hAnsi="Simplified Arabic" w:cs="Simplified Arabic"/>
          <w:sz w:val="28"/>
          <w:szCs w:val="28"/>
          <w:rtl/>
        </w:rPr>
      </w:pPr>
      <w:r>
        <w:rPr>
          <w:rFonts w:ascii="Simplified Arabic" w:hAnsi="Simplified Arabic" w:cs="Simplified Arabic" w:hint="cs"/>
          <w:sz w:val="28"/>
          <w:szCs w:val="28"/>
          <w:rtl/>
        </w:rPr>
        <w:t>1-</w:t>
      </w:r>
      <w:r w:rsidR="007365AB" w:rsidRPr="00A166C5">
        <w:rPr>
          <w:rFonts w:ascii="Simplified Arabic" w:hAnsi="Simplified Arabic" w:cs="Simplified Arabic" w:hint="cs"/>
          <w:sz w:val="28"/>
          <w:szCs w:val="28"/>
        </w:rPr>
        <w:t xml:space="preserve"> </w:t>
      </w:r>
      <w:r w:rsidR="007365AB" w:rsidRPr="00A166C5">
        <w:rPr>
          <w:rFonts w:ascii="Simplified Arabic" w:hAnsi="Simplified Arabic" w:cs="Simplified Arabic" w:hint="cs"/>
          <w:sz w:val="28"/>
          <w:szCs w:val="28"/>
          <w:rtl/>
        </w:rPr>
        <w:t>التفوق النووي لا يساوي السيطرة على كامل سلّم التصعيد</w:t>
      </w:r>
    </w:p>
    <w:p w14:paraId="3146D105" w14:textId="20944C09" w:rsidR="007365AB" w:rsidRPr="00A166C5" w:rsidRDefault="007365AB" w:rsidP="00BB7C3E">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تكشف الحالة الأمريكية ـ الإيرانية عن مشكلة أساسية في العلاقة بين القوة النووية والقوة التقليدية: امتلاك قدرة تدميرية هائلة لا يعني امتلاك قدرة متناسبة على التحكم في جميع مستويات الصراع</w:t>
      </w:r>
      <w:r w:rsidRPr="00A166C5">
        <w:rPr>
          <w:rFonts w:ascii="Simplified Arabic" w:hAnsi="Simplified Arabic" w:cs="Simplified Arabic" w:hint="cs"/>
          <w:sz w:val="28"/>
          <w:szCs w:val="28"/>
        </w:rPr>
        <w:t>.</w:t>
      </w:r>
      <w:r w:rsidR="00BB7C3E">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فالولايات المتحدة تمتلك ترسانة نووية متقدمة، إلى جانب تفوق تقليدي واسع النطاق، إلا أن استخدام هذه القدرات لا يؤدي بالضرورة إلى إلغاء قدرة الخصم على الرد. بل يستطيع الخصم اختيار أدوات أقل من العتبة النووية وأكثر ملاءمة لطبيعة الصراع</w:t>
      </w:r>
      <w:r w:rsidRPr="00A166C5">
        <w:rPr>
          <w:rFonts w:ascii="Simplified Arabic" w:hAnsi="Simplified Arabic" w:cs="Simplified Arabic" w:hint="cs"/>
          <w:sz w:val="28"/>
          <w:szCs w:val="28"/>
        </w:rPr>
        <w:t>.</w:t>
      </w:r>
    </w:p>
    <w:p w14:paraId="04CD7EF1" w14:textId="162D2654"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وفي المواجهة خلال تموز/يوليو 2026، على سبيل المثال، أعلنت الولايات المتحدة تنفيذ ضربات ضد أهداف إيرانية، بينما ردت إيران بضربات صاروخية ومسيّرة على مواقع وقواعد أمريكية في المنطقة. كما اتخذ الصراع بعداً بحرياً واضحاً مع ارتباطه بأمن الملاحة في</w:t>
      </w:r>
      <w:r w:rsidRPr="003E0FCA">
        <w:rPr>
          <w:rFonts w:ascii="Simplified Arabic" w:hAnsi="Simplified Arabic" w:cs="Simplified Arabic" w:hint="cs"/>
          <w:sz w:val="28"/>
          <w:szCs w:val="28"/>
          <w:rtl/>
        </w:rPr>
        <w:t xml:space="preserve"> مضيق </w:t>
      </w:r>
      <w:r w:rsidRPr="00A166C5">
        <w:rPr>
          <w:rFonts w:ascii="Simplified Arabic" w:hAnsi="Simplified Arabic" w:cs="Simplified Arabic" w:hint="cs"/>
          <w:sz w:val="28"/>
          <w:szCs w:val="28"/>
          <w:rtl/>
        </w:rPr>
        <w:t>هرمز</w:t>
      </w:r>
      <w:r w:rsidRPr="00A166C5">
        <w:rPr>
          <w:rFonts w:ascii="Simplified Arabic" w:hAnsi="Simplified Arabic" w:cs="Simplified Arabic" w:hint="cs"/>
          <w:sz w:val="28"/>
          <w:szCs w:val="28"/>
        </w:rPr>
        <w:t>.</w:t>
      </w:r>
      <w:r w:rsidR="003E0FCA">
        <w:rPr>
          <w:rStyle w:val="FootnoteReference"/>
          <w:rFonts w:ascii="Simplified Arabic" w:hAnsi="Simplified Arabic" w:cs="Simplified Arabic"/>
          <w:sz w:val="28"/>
          <w:szCs w:val="28"/>
        </w:rPr>
        <w:footnoteReference w:id="13"/>
      </w:r>
    </w:p>
    <w:p w14:paraId="38A0B40B" w14:textId="4C3AFAAB" w:rsidR="007365AB" w:rsidRPr="00A166C5" w:rsidRDefault="007365AB" w:rsidP="00BB7C3E">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وهذا يعني أن الردع الأمريكي لم يمنع السلوك العسكري المقابل. لكنه لا يعني بالضرورة أن الردع لم يعمل مطلقاً؛ فقد تكون له وظيفة أخرى تتمثل في منع انتقال المواجهة إلى مستويات أعلى وأكثر تدميراً</w:t>
      </w:r>
      <w:r w:rsidRPr="00A166C5">
        <w:rPr>
          <w:rFonts w:ascii="Simplified Arabic" w:hAnsi="Simplified Arabic" w:cs="Simplified Arabic" w:hint="cs"/>
          <w:sz w:val="28"/>
          <w:szCs w:val="28"/>
        </w:rPr>
        <w:t>.</w:t>
      </w:r>
      <w:r w:rsidR="00BB7C3E">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ومن هنا يمكن استخدام الحالة الإيرانية لاختبار التمييز الذي ظهر في القسم السابق بين</w:t>
      </w:r>
      <w:r w:rsidRPr="00A166C5">
        <w:rPr>
          <w:rFonts w:ascii="Simplified Arabic" w:hAnsi="Simplified Arabic" w:cs="Simplified Arabic" w:hint="cs"/>
          <w:sz w:val="28"/>
          <w:szCs w:val="28"/>
        </w:rPr>
        <w:t>:</w:t>
      </w:r>
    </w:p>
    <w:p w14:paraId="0827D800"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ردع القدرة على الحرب، وردع إرادة استخدام أدوات الحرب</w:t>
      </w:r>
      <w:r w:rsidRPr="00A166C5">
        <w:rPr>
          <w:rFonts w:ascii="Simplified Arabic" w:hAnsi="Simplified Arabic" w:cs="Simplified Arabic" w:hint="cs"/>
          <w:sz w:val="28"/>
          <w:szCs w:val="28"/>
        </w:rPr>
        <w:t>.</w:t>
      </w:r>
    </w:p>
    <w:p w14:paraId="7B962ED8"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قد تكون الولايات المتحدة قادرة على إلحاق أضرار هائلة بإيران، لكن القدرة على ذلك لا تعني أن إيران ستقبل تلقائياً بكل النتائج من دون رد. وبالمقابل، قدرة إيران على الرد لا تعني أنها تستطيع إلغاء التفوق الأمريكي</w:t>
      </w:r>
      <w:r w:rsidRPr="00A166C5">
        <w:rPr>
          <w:rFonts w:ascii="Simplified Arabic" w:hAnsi="Simplified Arabic" w:cs="Simplified Arabic" w:hint="cs"/>
          <w:sz w:val="28"/>
          <w:szCs w:val="28"/>
        </w:rPr>
        <w:t>.</w:t>
      </w:r>
    </w:p>
    <w:p w14:paraId="4B90132C"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إننا أمام تفاعل ردعي متبادل على مستويات مختلفة، وليس أمام ردع أحادي الاتجاه</w:t>
      </w:r>
      <w:r w:rsidRPr="00A166C5">
        <w:rPr>
          <w:rFonts w:ascii="Simplified Arabic" w:hAnsi="Simplified Arabic" w:cs="Simplified Arabic" w:hint="cs"/>
          <w:sz w:val="28"/>
          <w:szCs w:val="28"/>
        </w:rPr>
        <w:t>.</w:t>
      </w:r>
    </w:p>
    <w:p w14:paraId="713C5ED1" w14:textId="04F32D0D" w:rsidR="007365AB" w:rsidRPr="00A166C5" w:rsidRDefault="00BB7C3E" w:rsidP="00A166C5">
      <w:pPr>
        <w:bidi/>
        <w:rPr>
          <w:rFonts w:ascii="Simplified Arabic" w:hAnsi="Simplified Arabic" w:cs="Simplified Arabic"/>
          <w:sz w:val="28"/>
          <w:szCs w:val="28"/>
          <w:rtl/>
        </w:rPr>
      </w:pPr>
      <w:r>
        <w:rPr>
          <w:rFonts w:ascii="Simplified Arabic" w:hAnsi="Simplified Arabic" w:cs="Simplified Arabic" w:hint="cs"/>
          <w:sz w:val="28"/>
          <w:szCs w:val="28"/>
          <w:rtl/>
        </w:rPr>
        <w:t>2-</w:t>
      </w:r>
      <w:r w:rsidR="007365AB" w:rsidRPr="00A166C5">
        <w:rPr>
          <w:rFonts w:ascii="Simplified Arabic" w:hAnsi="Simplified Arabic" w:cs="Simplified Arabic" w:hint="cs"/>
          <w:sz w:val="28"/>
          <w:szCs w:val="28"/>
        </w:rPr>
        <w:t xml:space="preserve"> </w:t>
      </w:r>
      <w:r w:rsidR="007365AB" w:rsidRPr="00A166C5">
        <w:rPr>
          <w:rFonts w:ascii="Simplified Arabic" w:hAnsi="Simplified Arabic" w:cs="Simplified Arabic" w:hint="cs"/>
          <w:sz w:val="28"/>
          <w:szCs w:val="28"/>
          <w:rtl/>
        </w:rPr>
        <w:t>لماذا لم يكن التفوق النووي كافياً؟</w:t>
      </w:r>
    </w:p>
    <w:p w14:paraId="53879FAF" w14:textId="5B6530A4" w:rsidR="007365AB" w:rsidRPr="00A166C5" w:rsidRDefault="007365AB" w:rsidP="00BB7C3E">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يمكن تفسير ذلك من خلال طبيعة المصلحة التي يدور حولها الصراع</w:t>
      </w:r>
      <w:r w:rsidRPr="00A166C5">
        <w:rPr>
          <w:rFonts w:ascii="Simplified Arabic" w:hAnsi="Simplified Arabic" w:cs="Simplified Arabic" w:hint="cs"/>
          <w:sz w:val="28"/>
          <w:szCs w:val="28"/>
        </w:rPr>
        <w:t>.</w:t>
      </w:r>
      <w:r w:rsidR="00BB7C3E">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 xml:space="preserve">فالولايات المتحدة لا تواجه في هذه الحالة تهديداً وجودياً مباشراً لبقائها كدولة. ولذلك فإن الانتقال من التفوق النووي إلى الاستخدام النووي في مواجهة خصم غير نووي سيكون مرتبطاً بكلفة استراتيجية وسياسية وأخلاقية وقانونية هائلة، </w:t>
      </w:r>
      <w:r w:rsidRPr="00A166C5">
        <w:rPr>
          <w:rFonts w:ascii="Simplified Arabic" w:hAnsi="Simplified Arabic" w:cs="Simplified Arabic" w:hint="cs"/>
          <w:sz w:val="28"/>
          <w:szCs w:val="28"/>
          <w:rtl/>
        </w:rPr>
        <w:lastRenderedPageBreak/>
        <w:t>فضلاً عن صعوبة السيطرة على نتائج التصعيد</w:t>
      </w:r>
      <w:r w:rsidRPr="00A166C5">
        <w:rPr>
          <w:rFonts w:ascii="Simplified Arabic" w:hAnsi="Simplified Arabic" w:cs="Simplified Arabic" w:hint="cs"/>
          <w:sz w:val="28"/>
          <w:szCs w:val="28"/>
        </w:rPr>
        <w:t>.</w:t>
      </w:r>
      <w:r w:rsidR="00BB7C3E">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وهنا تعود أهمية الفكرة التي ظهرت في القسم الأول: مصداقية التهديد لا تتحدد بالقدرة وحدها، بل بالعلاقة بين القدرة والمصلحة</w:t>
      </w:r>
      <w:r w:rsidRPr="00A166C5">
        <w:rPr>
          <w:rFonts w:ascii="Simplified Arabic" w:hAnsi="Simplified Arabic" w:cs="Simplified Arabic" w:hint="cs"/>
          <w:sz w:val="28"/>
          <w:szCs w:val="28"/>
        </w:rPr>
        <w:t>.</w:t>
      </w:r>
    </w:p>
    <w:p w14:paraId="1505D943"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كلما كانت المصلحة التي يجري الدفاع عنها محدودة نسبياً، أصبح الانتقال إلى أقصى أدوات القوة أكثر صعوبة من الناحية الاستراتيجية. وفي المقابل، يستطيع الخصم غير النووي أن يستفيد من هذه المعضلة، فيعمل ضمن مساحة يعرف أن الطرف النووي يملك فيها قدرات كبيرة، لكنه لا يستطيع أو لا يرغب في استخدامها كلها</w:t>
      </w:r>
      <w:r w:rsidRPr="00A166C5">
        <w:rPr>
          <w:rFonts w:ascii="Simplified Arabic" w:hAnsi="Simplified Arabic" w:cs="Simplified Arabic" w:hint="cs"/>
          <w:sz w:val="28"/>
          <w:szCs w:val="28"/>
        </w:rPr>
        <w:t>.</w:t>
      </w:r>
    </w:p>
    <w:p w14:paraId="1C6CAD45"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وهذه هي إحدى أهم خصائص الصراع دون العتبة النووية</w:t>
      </w:r>
      <w:r w:rsidRPr="00A166C5">
        <w:rPr>
          <w:rFonts w:ascii="Simplified Arabic" w:hAnsi="Simplified Arabic" w:cs="Simplified Arabic" w:hint="cs"/>
          <w:sz w:val="28"/>
          <w:szCs w:val="28"/>
        </w:rPr>
        <w:t>.</w:t>
      </w:r>
    </w:p>
    <w:p w14:paraId="103FDFF3" w14:textId="75B0D6BA" w:rsidR="007365AB" w:rsidRPr="00A166C5" w:rsidRDefault="008754C3" w:rsidP="00A166C5">
      <w:pPr>
        <w:bidi/>
        <w:rPr>
          <w:rFonts w:ascii="Simplified Arabic" w:hAnsi="Simplified Arabic" w:cs="Simplified Arabic"/>
          <w:sz w:val="28"/>
          <w:szCs w:val="28"/>
          <w:rtl/>
        </w:rPr>
      </w:pPr>
      <w:r>
        <w:rPr>
          <w:rFonts w:ascii="Simplified Arabic" w:hAnsi="Simplified Arabic" w:cs="Simplified Arabic" w:hint="cs"/>
          <w:sz w:val="28"/>
          <w:szCs w:val="28"/>
          <w:rtl/>
        </w:rPr>
        <w:t xml:space="preserve">3- </w:t>
      </w:r>
      <w:r w:rsidR="007365AB" w:rsidRPr="00A166C5">
        <w:rPr>
          <w:rFonts w:ascii="Simplified Arabic" w:hAnsi="Simplified Arabic" w:cs="Simplified Arabic" w:hint="cs"/>
          <w:sz w:val="28"/>
          <w:szCs w:val="28"/>
          <w:rtl/>
        </w:rPr>
        <w:t>إيران واستخدام المجال غير النووي لرفع الكلفة</w:t>
      </w:r>
    </w:p>
    <w:p w14:paraId="117CF943" w14:textId="28417A22" w:rsidR="007365AB" w:rsidRPr="00A166C5" w:rsidRDefault="007365AB" w:rsidP="008754C3">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تكشف الحالة الإيرانية بصورة أوضح من الحالة الأوكرانية عن أهمية تنويع أدوات الردع</w:t>
      </w:r>
      <w:r w:rsidRPr="00A166C5">
        <w:rPr>
          <w:rFonts w:ascii="Simplified Arabic" w:hAnsi="Simplified Arabic" w:cs="Simplified Arabic" w:hint="cs"/>
          <w:sz w:val="28"/>
          <w:szCs w:val="28"/>
        </w:rPr>
        <w:t>.</w:t>
      </w:r>
      <w:r w:rsidR="008754C3">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فإيران لا تحتاج إلى امتلاك سلاح نووي حتى تجعل أي عملية عسكرية ضدها ذات كلفة على الطرف الآخر. فالجغرافيا، ومضيق هرمز، والقدرات الصاروخية والمسيّرة، والعمق الإقليمي، والقدرة على تهديد المصالح والقواعد والقوات المنتشرة في المنطقة، كلها توفر أدوات تستطيع من خلالها رفع كلفة الحرب</w:t>
      </w:r>
      <w:r w:rsidRPr="00A166C5">
        <w:rPr>
          <w:rFonts w:ascii="Simplified Arabic" w:hAnsi="Simplified Arabic" w:cs="Simplified Arabic" w:hint="cs"/>
          <w:sz w:val="28"/>
          <w:szCs w:val="28"/>
        </w:rPr>
        <w:t>.</w:t>
      </w:r>
    </w:p>
    <w:p w14:paraId="02733BA9" w14:textId="2C70E828"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وقد ظهر مضيق هرمز بصورة خاصة كأداة استراتيجية تتجاوز البعد البحري؛ إذ أصبح أحد عناصر الصراع نفسه، وانعكس تعطيل الملاحة أو تهديدها على أسواق الطاقة العالمية. وفي أواخر أيلول/سبتمبر 2026 استمرت المفاوضات غير المباشرة حول إعادة فتح المضيق ورفع العقوبات واستئناف التفاوض النووي، ما يؤكد أن المجال البحري والاقتصادي أصبح جزءاً من معادلة</w:t>
      </w:r>
      <w:r w:rsidRPr="008754C3">
        <w:rPr>
          <w:rFonts w:ascii="Simplified Arabic" w:hAnsi="Simplified Arabic" w:cs="Simplified Arabic" w:hint="cs"/>
          <w:color w:val="FF0000"/>
          <w:sz w:val="28"/>
          <w:szCs w:val="28"/>
          <w:rtl/>
        </w:rPr>
        <w:t xml:space="preserve"> </w:t>
      </w:r>
      <w:r w:rsidRPr="008754C3">
        <w:rPr>
          <w:rFonts w:ascii="Simplified Arabic" w:hAnsi="Simplified Arabic" w:cs="Simplified Arabic" w:hint="cs"/>
          <w:sz w:val="28"/>
          <w:szCs w:val="28"/>
          <w:rtl/>
        </w:rPr>
        <w:t>الضغط</w:t>
      </w:r>
      <w:r w:rsidRPr="008754C3">
        <w:rPr>
          <w:rFonts w:ascii="Simplified Arabic" w:hAnsi="Simplified Arabic" w:cs="Simplified Arabic" w:hint="cs"/>
          <w:color w:val="FF0000"/>
          <w:sz w:val="28"/>
          <w:szCs w:val="28"/>
          <w:rtl/>
        </w:rPr>
        <w:t xml:space="preserve"> </w:t>
      </w:r>
      <w:r w:rsidRPr="00A166C5">
        <w:rPr>
          <w:rFonts w:ascii="Simplified Arabic" w:hAnsi="Simplified Arabic" w:cs="Simplified Arabic" w:hint="cs"/>
          <w:sz w:val="28"/>
          <w:szCs w:val="28"/>
          <w:rtl/>
        </w:rPr>
        <w:t>المتبادل</w:t>
      </w:r>
      <w:r w:rsidRPr="00A166C5">
        <w:rPr>
          <w:rFonts w:ascii="Simplified Arabic" w:hAnsi="Simplified Arabic" w:cs="Simplified Arabic" w:hint="cs"/>
          <w:sz w:val="28"/>
          <w:szCs w:val="28"/>
        </w:rPr>
        <w:t>.</w:t>
      </w:r>
      <w:r w:rsidR="008754C3">
        <w:rPr>
          <w:rStyle w:val="FootnoteReference"/>
          <w:rFonts w:ascii="Simplified Arabic" w:hAnsi="Simplified Arabic" w:cs="Simplified Arabic"/>
          <w:sz w:val="28"/>
          <w:szCs w:val="28"/>
        </w:rPr>
        <w:footnoteReference w:id="14"/>
      </w:r>
    </w:p>
    <w:p w14:paraId="222F8F13" w14:textId="0E73B1DA" w:rsidR="007365AB" w:rsidRPr="00A166C5" w:rsidRDefault="007365AB" w:rsidP="008754C3">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وهنا تبرز نتيجة مهمة بالنسبة إلى مفهوم الردع: الدولة لا تحتاج إلى امتلاك القدرة على تدمير الخصم كي تردعه؛ يكفي أحياناً أن تمتلك القدرة على رفع كلفة تحقيق أهدافه</w:t>
      </w:r>
      <w:r w:rsidRPr="00A166C5">
        <w:rPr>
          <w:rFonts w:ascii="Simplified Arabic" w:hAnsi="Simplified Arabic" w:cs="Simplified Arabic" w:hint="cs"/>
          <w:sz w:val="28"/>
          <w:szCs w:val="28"/>
        </w:rPr>
        <w:t>.</w:t>
      </w:r>
      <w:r w:rsidR="008754C3">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وهذا يوسع مفهوم الردع من «التهديد بالعقاب» إلى القدرة على فرض كلفة تجعل تحقيق الهدف أقل جاذبية</w:t>
      </w:r>
      <w:r w:rsidRPr="00A166C5">
        <w:rPr>
          <w:rFonts w:ascii="Simplified Arabic" w:hAnsi="Simplified Arabic" w:cs="Simplified Arabic" w:hint="cs"/>
          <w:sz w:val="28"/>
          <w:szCs w:val="28"/>
        </w:rPr>
        <w:t>.</w:t>
      </w:r>
    </w:p>
    <w:p w14:paraId="1590909D" w14:textId="262C8977" w:rsidR="007365AB" w:rsidRPr="00A166C5" w:rsidRDefault="008754C3" w:rsidP="00A166C5">
      <w:pPr>
        <w:bidi/>
        <w:rPr>
          <w:rFonts w:ascii="Simplified Arabic" w:hAnsi="Simplified Arabic" w:cs="Simplified Arabic"/>
          <w:sz w:val="28"/>
          <w:szCs w:val="28"/>
          <w:rtl/>
        </w:rPr>
      </w:pPr>
      <w:r>
        <w:rPr>
          <w:rFonts w:ascii="Simplified Arabic" w:hAnsi="Simplified Arabic" w:cs="Simplified Arabic" w:hint="cs"/>
          <w:sz w:val="28"/>
          <w:szCs w:val="28"/>
          <w:rtl/>
        </w:rPr>
        <w:t>4-</w:t>
      </w:r>
      <w:r w:rsidR="007365AB" w:rsidRPr="00A166C5">
        <w:rPr>
          <w:rFonts w:ascii="Simplified Arabic" w:hAnsi="Simplified Arabic" w:cs="Simplified Arabic" w:hint="cs"/>
          <w:sz w:val="28"/>
          <w:szCs w:val="28"/>
        </w:rPr>
        <w:t xml:space="preserve"> </w:t>
      </w:r>
      <w:r w:rsidR="007365AB" w:rsidRPr="00A166C5">
        <w:rPr>
          <w:rFonts w:ascii="Simplified Arabic" w:hAnsi="Simplified Arabic" w:cs="Simplified Arabic" w:hint="cs"/>
          <w:sz w:val="28"/>
          <w:szCs w:val="28"/>
          <w:rtl/>
        </w:rPr>
        <w:t>الردع الأمريكي أمام معضلة المصلحة والعتبة</w:t>
      </w:r>
    </w:p>
    <w:p w14:paraId="6608A02A"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إذا طبقنا النموذج التحليلي الذي طورناه في القسم الأول، يمكن قراءة الحالة على النحو الآتي</w:t>
      </w:r>
      <w:r w:rsidRPr="00A166C5">
        <w:rPr>
          <w:rFonts w:ascii="Simplified Arabic" w:hAnsi="Simplified Arabic" w:cs="Simplified Arabic" w:hint="cs"/>
          <w:sz w:val="28"/>
          <w:szCs w:val="28"/>
        </w:rPr>
        <w:t>:</w:t>
      </w:r>
    </w:p>
    <w:p w14:paraId="73F54FE2"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القدرة الأمريكية: مرتفعة جداً، نووياً وتقليدياً</w:t>
      </w:r>
      <w:r w:rsidRPr="00A166C5">
        <w:rPr>
          <w:rFonts w:ascii="Simplified Arabic" w:hAnsi="Simplified Arabic" w:cs="Simplified Arabic" w:hint="cs"/>
          <w:sz w:val="28"/>
          <w:szCs w:val="28"/>
        </w:rPr>
        <w:t>.</w:t>
      </w:r>
    </w:p>
    <w:p w14:paraId="25068F22"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أهمية المصلحة الأمريكية: مرتفعة، لكنها ليست بالضرورة مصلحة وجودية مرتبطة ببقاء الدولة الأمريكية</w:t>
      </w:r>
      <w:r w:rsidRPr="00A166C5">
        <w:rPr>
          <w:rFonts w:ascii="Simplified Arabic" w:hAnsi="Simplified Arabic" w:cs="Simplified Arabic" w:hint="cs"/>
          <w:sz w:val="28"/>
          <w:szCs w:val="28"/>
        </w:rPr>
        <w:t>.</w:t>
      </w:r>
    </w:p>
    <w:p w14:paraId="07ADD2E9"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قدرة إيران على الرد: محدودة مقارنة بالقدرة الأمريكية الشاملة، لكنها ليست معدومة؛ إذ تمتلك أدوات صاروخية ومسيّرة وبحرية وجغرافية وإقليمية قادرة على رفع الكلفة</w:t>
      </w:r>
      <w:r w:rsidRPr="00A166C5">
        <w:rPr>
          <w:rFonts w:ascii="Simplified Arabic" w:hAnsi="Simplified Arabic" w:cs="Simplified Arabic" w:hint="cs"/>
          <w:sz w:val="28"/>
          <w:szCs w:val="28"/>
        </w:rPr>
        <w:t>.</w:t>
      </w:r>
    </w:p>
    <w:p w14:paraId="3280FA07"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القدرة على التحكم بالتصعيد: محدودة بالنسبة إلى الطرفين، لأن توسيع الصراع قد يؤدي إلى سلسلة من الردود المتبادلة يصعب ضبطها</w:t>
      </w:r>
      <w:r w:rsidRPr="00A166C5">
        <w:rPr>
          <w:rFonts w:ascii="Simplified Arabic" w:hAnsi="Simplified Arabic" w:cs="Simplified Arabic" w:hint="cs"/>
          <w:sz w:val="28"/>
          <w:szCs w:val="28"/>
        </w:rPr>
        <w:t>.</w:t>
      </w:r>
    </w:p>
    <w:p w14:paraId="1904C007" w14:textId="7235BA7C"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مصداقية الاستخدام النووي: تمثل نقطة الاختبار الأساسية؛ فامتلاك الولايات المتحدة للسلاح النووي لا يعني أن استخدامه ضد إيران في كل مستوى من مستويات الصراع خيار قابل للتوظيف</w:t>
      </w:r>
      <w:r w:rsidRPr="008754C3">
        <w:rPr>
          <w:rFonts w:ascii="Simplified Arabic" w:hAnsi="Simplified Arabic" w:cs="Simplified Arabic" w:hint="cs"/>
          <w:sz w:val="28"/>
          <w:szCs w:val="28"/>
          <w:rtl/>
        </w:rPr>
        <w:t xml:space="preserve"> السياسي </w:t>
      </w:r>
      <w:r w:rsidRPr="00A166C5">
        <w:rPr>
          <w:rFonts w:ascii="Simplified Arabic" w:hAnsi="Simplified Arabic" w:cs="Simplified Arabic" w:hint="cs"/>
          <w:sz w:val="28"/>
          <w:szCs w:val="28"/>
          <w:rtl/>
        </w:rPr>
        <w:t>والعسكري</w:t>
      </w:r>
      <w:r w:rsidRPr="00A166C5">
        <w:rPr>
          <w:rFonts w:ascii="Simplified Arabic" w:hAnsi="Simplified Arabic" w:cs="Simplified Arabic" w:hint="cs"/>
          <w:sz w:val="28"/>
          <w:szCs w:val="28"/>
        </w:rPr>
        <w:t>.</w:t>
      </w:r>
      <w:r w:rsidR="008754C3">
        <w:rPr>
          <w:rStyle w:val="FootnoteReference"/>
          <w:rFonts w:ascii="Simplified Arabic" w:hAnsi="Simplified Arabic" w:cs="Simplified Arabic"/>
          <w:sz w:val="28"/>
          <w:szCs w:val="28"/>
        </w:rPr>
        <w:footnoteReference w:id="15"/>
      </w:r>
    </w:p>
    <w:p w14:paraId="66478C15"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وبالتالي يمكن أن تكون النتيجة أن التفوق النووي الأمريكي لا يلغي قدرة الخصم على العمل، وإنما يضع حدوداً معينة لما يمكن أن يفعله الخصم وما يمكن أن تفعله الولايات المتحدة في المقابل</w:t>
      </w:r>
      <w:r w:rsidRPr="00A166C5">
        <w:rPr>
          <w:rFonts w:ascii="Simplified Arabic" w:hAnsi="Simplified Arabic" w:cs="Simplified Arabic" w:hint="cs"/>
          <w:sz w:val="28"/>
          <w:szCs w:val="28"/>
        </w:rPr>
        <w:t>.</w:t>
      </w:r>
    </w:p>
    <w:p w14:paraId="61D5DCAA" w14:textId="2D87E8FC" w:rsidR="007365AB" w:rsidRPr="00A166C5" w:rsidRDefault="008754C3" w:rsidP="00A166C5">
      <w:pPr>
        <w:bidi/>
        <w:rPr>
          <w:rFonts w:ascii="Simplified Arabic" w:hAnsi="Simplified Arabic" w:cs="Simplified Arabic"/>
          <w:sz w:val="28"/>
          <w:szCs w:val="28"/>
          <w:rtl/>
        </w:rPr>
      </w:pPr>
      <w:r>
        <w:rPr>
          <w:rFonts w:ascii="Simplified Arabic" w:hAnsi="Simplified Arabic" w:cs="Simplified Arabic" w:hint="cs"/>
          <w:sz w:val="28"/>
          <w:szCs w:val="28"/>
          <w:rtl/>
        </w:rPr>
        <w:t>5-</w:t>
      </w:r>
      <w:r w:rsidR="007365AB" w:rsidRPr="00A166C5">
        <w:rPr>
          <w:rFonts w:ascii="Simplified Arabic" w:hAnsi="Simplified Arabic" w:cs="Simplified Arabic" w:hint="cs"/>
          <w:sz w:val="28"/>
          <w:szCs w:val="28"/>
        </w:rPr>
        <w:t xml:space="preserve"> </w:t>
      </w:r>
      <w:r w:rsidR="007365AB" w:rsidRPr="00A166C5">
        <w:rPr>
          <w:rFonts w:ascii="Simplified Arabic" w:hAnsi="Simplified Arabic" w:cs="Simplified Arabic" w:hint="cs"/>
          <w:sz w:val="28"/>
          <w:szCs w:val="28"/>
          <w:rtl/>
        </w:rPr>
        <w:t>من الردع النووي إلى الردع متعدد المجالات</w:t>
      </w:r>
    </w:p>
    <w:p w14:paraId="04B41459" w14:textId="139F8D8A" w:rsidR="007365AB" w:rsidRPr="00A166C5" w:rsidRDefault="007365AB" w:rsidP="008754C3">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تدفعنا الحالة الإيرانية إلى خطوة أبعد من الحالة الأوكرانية</w:t>
      </w:r>
      <w:r w:rsidRPr="00A166C5">
        <w:rPr>
          <w:rFonts w:ascii="Simplified Arabic" w:hAnsi="Simplified Arabic" w:cs="Simplified Arabic" w:hint="cs"/>
          <w:sz w:val="28"/>
          <w:szCs w:val="28"/>
        </w:rPr>
        <w:t>.</w:t>
      </w:r>
      <w:r w:rsidR="008754C3">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ففي الصراعات المعاصرة، لا يعمل الردع بالضرورة من خلال سلاح واحد أو مجال واحد. فقد تكون القدرة النووية هي الطبقة العليا من الردع، بينما تعمل الصواريخ والمسيّرات والقدرات السيبرانية والقوة البحرية والجغرافيا والطاقة والاقتصاد كطبقات أخرى</w:t>
      </w:r>
      <w:r w:rsidRPr="00A166C5">
        <w:rPr>
          <w:rFonts w:ascii="Simplified Arabic" w:hAnsi="Simplified Arabic" w:cs="Simplified Arabic" w:hint="cs"/>
          <w:sz w:val="28"/>
          <w:szCs w:val="28"/>
        </w:rPr>
        <w:t>.</w:t>
      </w:r>
    </w:p>
    <w:p w14:paraId="60473992" w14:textId="59298008" w:rsidR="007365AB" w:rsidRPr="00A166C5" w:rsidRDefault="007365AB" w:rsidP="00D96733">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ومن هنا يمكن الحديث عن «الردع متعدد المجالات»، حيث تتكامل الأدوات المختلفة لإنتاج قدرة على رفع كلفة الحرب</w:t>
      </w:r>
      <w:r w:rsidRPr="00A166C5">
        <w:rPr>
          <w:rFonts w:ascii="Simplified Arabic" w:hAnsi="Simplified Arabic" w:cs="Simplified Arabic" w:hint="cs"/>
          <w:sz w:val="28"/>
          <w:szCs w:val="28"/>
        </w:rPr>
        <w:t>.</w:t>
      </w:r>
      <w:r w:rsidR="00D96733">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وهذا التطور مهم نظرياً؛ لأنه يعني أن الدولة غير النووية تستطيع أحياناً تعويض جزء من غياب السلاح النووي بامتلاكها أدوات قادرة على الوصول إلى مصالح الخصم الحيوية أو الحساسة</w:t>
      </w:r>
      <w:r w:rsidRPr="00A166C5">
        <w:rPr>
          <w:rFonts w:ascii="Simplified Arabic" w:hAnsi="Simplified Arabic" w:cs="Simplified Arabic" w:hint="cs"/>
          <w:sz w:val="28"/>
          <w:szCs w:val="28"/>
        </w:rPr>
        <w:t>.</w:t>
      </w:r>
    </w:p>
    <w:p w14:paraId="2778719A" w14:textId="6281730F"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وقد ظهر ذلك في الحالة الإيرانية بصورة خاصة من خلال ارتباط الصراع العسكري بأمن الملاحة والطاقة. ومع استمرار التوتر في مضيق هرمز، أعلنت مجموعة السبع في أواخر أيلول/سبتمبر 2026 تنسيق إطلاق 100 مليون برميل من النفط والديزل من الاحتياطيات الطارئة استجابة لاضطراب أسواق الطاقة</w:t>
      </w:r>
      <w:r w:rsidRPr="00D96733">
        <w:rPr>
          <w:rFonts w:ascii="Simplified Arabic" w:hAnsi="Simplified Arabic" w:cs="Simplified Arabic" w:hint="cs"/>
          <w:color w:val="FF0000"/>
          <w:sz w:val="28"/>
          <w:szCs w:val="28"/>
          <w:rtl/>
        </w:rPr>
        <w:t xml:space="preserve"> </w:t>
      </w:r>
      <w:r w:rsidRPr="00D96733">
        <w:rPr>
          <w:rFonts w:ascii="Simplified Arabic" w:hAnsi="Simplified Arabic" w:cs="Simplified Arabic" w:hint="cs"/>
          <w:sz w:val="28"/>
          <w:szCs w:val="28"/>
          <w:rtl/>
        </w:rPr>
        <w:t xml:space="preserve">الناتج </w:t>
      </w:r>
      <w:r w:rsidRPr="00A166C5">
        <w:rPr>
          <w:rFonts w:ascii="Simplified Arabic" w:hAnsi="Simplified Arabic" w:cs="Simplified Arabic" w:hint="cs"/>
          <w:sz w:val="28"/>
          <w:szCs w:val="28"/>
          <w:rtl/>
        </w:rPr>
        <w:t>عن الحرب</w:t>
      </w:r>
      <w:r w:rsidRPr="00A166C5">
        <w:rPr>
          <w:rFonts w:ascii="Simplified Arabic" w:hAnsi="Simplified Arabic" w:cs="Simplified Arabic" w:hint="cs"/>
          <w:sz w:val="28"/>
          <w:szCs w:val="28"/>
        </w:rPr>
        <w:t>.</w:t>
      </w:r>
      <w:r w:rsidR="003E0FCA">
        <w:rPr>
          <w:rStyle w:val="FootnoteReference"/>
          <w:rFonts w:ascii="Simplified Arabic" w:hAnsi="Simplified Arabic" w:cs="Simplified Arabic"/>
          <w:sz w:val="28"/>
          <w:szCs w:val="28"/>
        </w:rPr>
        <w:footnoteReference w:id="16"/>
      </w:r>
    </w:p>
    <w:p w14:paraId="52AAF96F"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ولا يعني ذلك أن إيران حققت بالضرورة أهدافها الاستراتيجية، وإنما يكشف أن موازين القوة في الحرب الحديثة لا تقاس فقط بعدد الرؤوس النووية أو الطائرات والصواريخ، بل أيضاً بقدرة كل طرف على التأثير في المجالات التي يعتمد عليها الطرف الآخر</w:t>
      </w:r>
      <w:r w:rsidRPr="00A166C5">
        <w:rPr>
          <w:rFonts w:ascii="Simplified Arabic" w:hAnsi="Simplified Arabic" w:cs="Simplified Arabic" w:hint="cs"/>
          <w:sz w:val="28"/>
          <w:szCs w:val="28"/>
        </w:rPr>
        <w:t>.</w:t>
      </w:r>
    </w:p>
    <w:p w14:paraId="04300506" w14:textId="1FCC1FF1" w:rsidR="007365AB" w:rsidRPr="00A166C5" w:rsidRDefault="00D96733" w:rsidP="00A166C5">
      <w:pPr>
        <w:bidi/>
        <w:rPr>
          <w:rFonts w:ascii="Simplified Arabic" w:hAnsi="Simplified Arabic" w:cs="Simplified Arabic"/>
          <w:sz w:val="28"/>
          <w:szCs w:val="28"/>
          <w:rtl/>
        </w:rPr>
      </w:pPr>
      <w:r>
        <w:rPr>
          <w:rFonts w:ascii="Simplified Arabic" w:hAnsi="Simplified Arabic" w:cs="Simplified Arabic" w:hint="cs"/>
          <w:sz w:val="28"/>
          <w:szCs w:val="28"/>
          <w:rtl/>
        </w:rPr>
        <w:t>6-</w:t>
      </w:r>
      <w:r w:rsidR="007365AB" w:rsidRPr="00A166C5">
        <w:rPr>
          <w:rFonts w:ascii="Simplified Arabic" w:hAnsi="Simplified Arabic" w:cs="Simplified Arabic" w:hint="cs"/>
          <w:sz w:val="28"/>
          <w:szCs w:val="28"/>
        </w:rPr>
        <w:t xml:space="preserve"> </w:t>
      </w:r>
      <w:r w:rsidR="007365AB" w:rsidRPr="00A166C5">
        <w:rPr>
          <w:rFonts w:ascii="Simplified Arabic" w:hAnsi="Simplified Arabic" w:cs="Simplified Arabic" w:hint="cs"/>
          <w:sz w:val="28"/>
          <w:szCs w:val="28"/>
          <w:rtl/>
        </w:rPr>
        <w:t>المفارقة: القوة النووية قد تمنع الحرب الشاملة ولا تمنع الضربات المحدودة</w:t>
      </w:r>
    </w:p>
    <w:p w14:paraId="413D67A9"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تقدم الحالة الأمريكية ـ الإيرانية دعماً إضافياً للفكرة التي ظهرت في الحالة الروسية ـ الأوكرانية: يمكن أن يكون الردع النووي أكثر فعالية في منع التحول إلى حرب شاملة بين القوى النووية منه في منع الضربات والعمليات العسكرية المحدودة</w:t>
      </w:r>
      <w:r w:rsidRPr="00A166C5">
        <w:rPr>
          <w:rFonts w:ascii="Simplified Arabic" w:hAnsi="Simplified Arabic" w:cs="Simplified Arabic" w:hint="cs"/>
          <w:sz w:val="28"/>
          <w:szCs w:val="28"/>
        </w:rPr>
        <w:t>.</w:t>
      </w:r>
    </w:p>
    <w:p w14:paraId="6BBE85E0"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لكن هناك فرق مهم هنا: إيران ليست دولة نووية معلنة، ولذلك لا توجد حالة «توازن رعب» تقليدية بين الطرفين. ومع ذلك، فإن امتلاك إيران أدوات قادرة على رفع كلفة الحرب يجعل الولايات المتحدة أمام معضلة مشابهة من حيث ضرورة حساب عواقب التصعيد</w:t>
      </w:r>
      <w:r w:rsidRPr="00A166C5">
        <w:rPr>
          <w:rFonts w:ascii="Simplified Arabic" w:hAnsi="Simplified Arabic" w:cs="Simplified Arabic" w:hint="cs"/>
          <w:sz w:val="28"/>
          <w:szCs w:val="28"/>
        </w:rPr>
        <w:t>.</w:t>
      </w:r>
    </w:p>
    <w:p w14:paraId="5C3F08D8" w14:textId="7BDCD9DC" w:rsidR="007365AB" w:rsidRPr="00A166C5" w:rsidRDefault="007365AB" w:rsidP="00D96733">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وبعبارة أخرى، قد لا تكون إيران قادرة على تحقيق «ردع نووي»، لكنها تستطيع إنتاج ردع كلفة</w:t>
      </w:r>
      <w:r w:rsidRPr="00A166C5">
        <w:rPr>
          <w:rFonts w:ascii="Simplified Arabic" w:hAnsi="Simplified Arabic" w:cs="Simplified Arabic" w:hint="cs"/>
          <w:sz w:val="28"/>
          <w:szCs w:val="28"/>
        </w:rPr>
        <w:t>.</w:t>
      </w:r>
      <w:r w:rsidR="00D96733">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وهذا المفهوم يستحق التوقف عنده؛ لأنه قد يكون أحد مفاتيح فهم التحولات الجارية في النظام الدولي</w:t>
      </w:r>
      <w:r w:rsidRPr="00A166C5">
        <w:rPr>
          <w:rFonts w:ascii="Simplified Arabic" w:hAnsi="Simplified Arabic" w:cs="Simplified Arabic" w:hint="cs"/>
          <w:sz w:val="28"/>
          <w:szCs w:val="28"/>
        </w:rPr>
        <w:t>:</w:t>
      </w:r>
    </w:p>
    <w:p w14:paraId="2207082C" w14:textId="02A2E59E" w:rsidR="007365AB" w:rsidRPr="00A166C5" w:rsidRDefault="007365AB" w:rsidP="00D96733">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الردع في المستقبل قد لا يعتمد فقط على امتلاك قدرة تمنع الخصم من الهجوم، بل على امتلاك مجموعة قدرات تجعل استمرار الهجوم مكلفاً وقابلاً للارتداد على مصالح المهاجم</w:t>
      </w:r>
      <w:r w:rsidRPr="00A166C5">
        <w:rPr>
          <w:rFonts w:ascii="Simplified Arabic" w:hAnsi="Simplified Arabic" w:cs="Simplified Arabic" w:hint="cs"/>
          <w:sz w:val="28"/>
          <w:szCs w:val="28"/>
        </w:rPr>
        <w:t>.</w:t>
      </w:r>
      <w:r w:rsidR="00D96733">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وهنا نقترب من التحول من «الردع النووي» إلى منظومة الردع</w:t>
      </w:r>
      <w:r w:rsidRPr="00A166C5">
        <w:rPr>
          <w:rFonts w:ascii="Simplified Arabic" w:hAnsi="Simplified Arabic" w:cs="Simplified Arabic" w:hint="cs"/>
          <w:sz w:val="28"/>
          <w:szCs w:val="28"/>
        </w:rPr>
        <w:t>.</w:t>
      </w:r>
    </w:p>
    <w:p w14:paraId="02D13CC1" w14:textId="53BD8ADB" w:rsidR="007365AB" w:rsidRPr="00A166C5" w:rsidRDefault="00D96733" w:rsidP="00A166C5">
      <w:pPr>
        <w:bidi/>
        <w:rPr>
          <w:rFonts w:ascii="Simplified Arabic" w:hAnsi="Simplified Arabic" w:cs="Simplified Arabic"/>
          <w:sz w:val="28"/>
          <w:szCs w:val="28"/>
          <w:rtl/>
        </w:rPr>
      </w:pPr>
      <w:r>
        <w:rPr>
          <w:rFonts w:ascii="Simplified Arabic" w:hAnsi="Simplified Arabic" w:cs="Simplified Arabic" w:hint="cs"/>
          <w:sz w:val="28"/>
          <w:szCs w:val="28"/>
          <w:rtl/>
        </w:rPr>
        <w:t>7-</w:t>
      </w:r>
      <w:r w:rsidR="007365AB" w:rsidRPr="00A166C5">
        <w:rPr>
          <w:rFonts w:ascii="Simplified Arabic" w:hAnsi="Simplified Arabic" w:cs="Simplified Arabic" w:hint="cs"/>
          <w:sz w:val="28"/>
          <w:szCs w:val="28"/>
        </w:rPr>
        <w:t xml:space="preserve"> </w:t>
      </w:r>
      <w:r w:rsidR="007365AB" w:rsidRPr="00A166C5">
        <w:rPr>
          <w:rFonts w:ascii="Simplified Arabic" w:hAnsi="Simplified Arabic" w:cs="Simplified Arabic" w:hint="cs"/>
          <w:sz w:val="28"/>
          <w:szCs w:val="28"/>
          <w:rtl/>
        </w:rPr>
        <w:t>ماذا أضافت الحالة الإيرانية إلى فرضية البحث؟</w:t>
      </w:r>
    </w:p>
    <w:p w14:paraId="1C395CF8" w14:textId="69AE325C" w:rsidR="007365AB" w:rsidRPr="00A166C5" w:rsidRDefault="007365AB" w:rsidP="00D96733">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تقدم الحالة الأمريكية ـ الإيرانية حتى الآن أربع ملاحظات قابلة للاختبار</w:t>
      </w:r>
      <w:r w:rsidRPr="00A166C5">
        <w:rPr>
          <w:rFonts w:ascii="Simplified Arabic" w:hAnsi="Simplified Arabic" w:cs="Simplified Arabic" w:hint="cs"/>
          <w:sz w:val="28"/>
          <w:szCs w:val="28"/>
        </w:rPr>
        <w:t>:</w:t>
      </w:r>
      <w:r w:rsidR="00D96733">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التفوق النووي لا يمنع بالضرورة خصماً غير نووي من الرد العسكري</w:t>
      </w:r>
      <w:r w:rsidRPr="00A166C5">
        <w:rPr>
          <w:rFonts w:ascii="Simplified Arabic" w:hAnsi="Simplified Arabic" w:cs="Simplified Arabic" w:hint="cs"/>
          <w:sz w:val="28"/>
          <w:szCs w:val="28"/>
        </w:rPr>
        <w:t>.</w:t>
      </w:r>
    </w:p>
    <w:p w14:paraId="0BEE9617" w14:textId="123D162D" w:rsidR="007365AB" w:rsidRPr="00A166C5" w:rsidRDefault="007365AB" w:rsidP="00D96733">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تزداد أهمية الأدوات غير النووية عندما يكون استخدام السلاح النووي غير ملائم لطبيعة المصلحة أو الصراع</w:t>
      </w:r>
      <w:r w:rsidRPr="00A166C5">
        <w:rPr>
          <w:rFonts w:ascii="Simplified Arabic" w:hAnsi="Simplified Arabic" w:cs="Simplified Arabic" w:hint="cs"/>
          <w:sz w:val="28"/>
          <w:szCs w:val="28"/>
        </w:rPr>
        <w:t>.</w:t>
      </w:r>
      <w:r w:rsidR="00D96733">
        <w:rPr>
          <w:rFonts w:ascii="Simplified Arabic" w:hAnsi="Simplified Arabic" w:cs="Simplified Arabic" w:hint="cs"/>
          <w:sz w:val="28"/>
          <w:szCs w:val="28"/>
          <w:rtl/>
        </w:rPr>
        <w:t xml:space="preserve"> ف</w:t>
      </w:r>
      <w:r w:rsidRPr="00A166C5">
        <w:rPr>
          <w:rFonts w:ascii="Simplified Arabic" w:hAnsi="Simplified Arabic" w:cs="Simplified Arabic" w:hint="cs"/>
          <w:sz w:val="28"/>
          <w:szCs w:val="28"/>
          <w:rtl/>
        </w:rPr>
        <w:t>الجغرافيا والطاقة والمجال البحري والصواريخ والمسيّرات يمكن أن تتحول إلى أدوات ردع ورفع كلفة خارج الإطار النووي التقليدي</w:t>
      </w:r>
      <w:r w:rsidRPr="00A166C5">
        <w:rPr>
          <w:rFonts w:ascii="Simplified Arabic" w:hAnsi="Simplified Arabic" w:cs="Simplified Arabic" w:hint="cs"/>
          <w:sz w:val="28"/>
          <w:szCs w:val="28"/>
        </w:rPr>
        <w:t>.</w:t>
      </w:r>
    </w:p>
    <w:p w14:paraId="42F0302C" w14:textId="29959F0F" w:rsidR="007365AB" w:rsidRPr="00A166C5" w:rsidRDefault="007365AB" w:rsidP="00D96733">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قد يتحول الردع من علاقة ثنائية قائمة على تهديد واحد إلى منظومة متعددة المجالات تتوزع فيها وظائف الردع بين أدوات مختلفة</w:t>
      </w:r>
      <w:r w:rsidRPr="00A166C5">
        <w:rPr>
          <w:rFonts w:ascii="Simplified Arabic" w:hAnsi="Simplified Arabic" w:cs="Simplified Arabic" w:hint="cs"/>
          <w:sz w:val="28"/>
          <w:szCs w:val="28"/>
        </w:rPr>
        <w:t>.</w:t>
      </w:r>
      <w:r w:rsidR="00D96733">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وبذلك تضيف الحالة الإيرانية بعداً جديداً إلى البحث. ففي الحالة الروسية ـ الأوكرانية كان السؤال: ماذا ردع السلاح النووي؟</w:t>
      </w:r>
    </w:p>
    <w:p w14:paraId="1374D8D6"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أما هنا فيصبح السؤال: هل تستطيع أدوات غير نووية أن تنتج أثراً ردعياً في مواجهة قوة نووية؟</w:t>
      </w:r>
    </w:p>
    <w:p w14:paraId="385B46C6" w14:textId="77777777" w:rsidR="007365AB" w:rsidRPr="00340A1F" w:rsidRDefault="007365AB" w:rsidP="00A166C5">
      <w:pPr>
        <w:bidi/>
        <w:rPr>
          <w:rFonts w:ascii="Simplified Arabic" w:hAnsi="Simplified Arabic" w:cs="Simplified Arabic"/>
          <w:b/>
          <w:bCs/>
          <w:sz w:val="28"/>
          <w:szCs w:val="28"/>
          <w:rtl/>
        </w:rPr>
      </w:pPr>
      <w:r w:rsidRPr="00340A1F">
        <w:rPr>
          <w:rFonts w:ascii="Simplified Arabic" w:hAnsi="Simplified Arabic" w:cs="Simplified Arabic" w:hint="cs"/>
          <w:b/>
          <w:bCs/>
          <w:sz w:val="28"/>
          <w:szCs w:val="28"/>
          <w:rtl/>
        </w:rPr>
        <w:t>خامساً: الهند ـ باكستان وكوريا الشمالية: اختبار مصداقية الردع النووي</w:t>
      </w:r>
    </w:p>
    <w:p w14:paraId="20B6E41C"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تسمح المقارنة بين الهند وباكستان وكوريا الشمالية باختبار أكثر دقة لفرضية هذا البحث. فإذا كانت الحالات السابقة قد أظهرت أن امتلاك السلاح النووي لا يمنع بالضرورة الحرب التقليدية أو الرد العسكري، فإن السؤال هنا ينتقل إلى شروط مصداقية الردع النووي: متى ينجح السلاح النووي في ردع الخصم؟ وهل تتغير مصداقية الردع تبعاً لطبيعة المصلحة التي يجري الدفاع عنها؟</w:t>
      </w:r>
    </w:p>
    <w:p w14:paraId="2359D945"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تمثل الهند وباكستان نموذجاً لردع متبادل بين دولتين نوويتين، بينما تمثل كوريا الشمالية نموذجاً مختلفاً يرتبط فيه السلاح النووي بصورة مباشرة بأمن الدولة وبقاء النظام. وتكتسب المقارنة أهمية خاصة بعد المواجهة العسكرية الهندية ـ الباكستانية في أيار/مايو 2025، التي شهدت استخدام القوة بين دولتين نوويتين، ثم اتخذ الطرفان خطوات حالت دون استمرار التصعيد. وقد اعتبر معهد ستوكهولم الدولي لأبحاث السلام أن هذه المواجهة تطرح تحديات مباشرة </w:t>
      </w:r>
      <w:r w:rsidRPr="00833F30">
        <w:rPr>
          <w:rFonts w:ascii="Simplified Arabic" w:hAnsi="Simplified Arabic" w:cs="Simplified Arabic" w:hint="cs"/>
          <w:sz w:val="28"/>
          <w:szCs w:val="28"/>
          <w:rtl/>
        </w:rPr>
        <w:t xml:space="preserve">أمام المنطق التقليدي </w:t>
      </w:r>
      <w:r w:rsidRPr="00A166C5">
        <w:rPr>
          <w:rFonts w:ascii="Simplified Arabic" w:hAnsi="Simplified Arabic" w:cs="Simplified Arabic" w:hint="cs"/>
          <w:sz w:val="28"/>
          <w:szCs w:val="28"/>
          <w:rtl/>
        </w:rPr>
        <w:t>للردع النووي</w:t>
      </w:r>
      <w:r w:rsidRPr="00A166C5">
        <w:rPr>
          <w:rFonts w:ascii="Simplified Arabic" w:hAnsi="Simplified Arabic" w:cs="Simplified Arabic" w:hint="cs"/>
          <w:sz w:val="28"/>
          <w:szCs w:val="28"/>
        </w:rPr>
        <w:t>.</w:t>
      </w:r>
    </w:p>
    <w:p w14:paraId="48F0F067"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ومن ثم، لا يتمثل السؤال في معرفة ما إذا كان الردع النووي «موجوداً» أو «غائباً»، وإنما في تحديد المستوى الذي يعمل عنده والعوامل التي تجعل تهديد استخدام السلاح قابلاً للتصديق</w:t>
      </w:r>
      <w:r w:rsidRPr="00A166C5">
        <w:rPr>
          <w:rFonts w:ascii="Simplified Arabic" w:hAnsi="Simplified Arabic" w:cs="Simplified Arabic" w:hint="cs"/>
          <w:sz w:val="28"/>
          <w:szCs w:val="28"/>
        </w:rPr>
        <w:t>.</w:t>
      </w:r>
    </w:p>
    <w:p w14:paraId="5E436C11" w14:textId="07145272" w:rsidR="007365AB" w:rsidRPr="00A166C5" w:rsidRDefault="00321D97" w:rsidP="00A166C5">
      <w:pPr>
        <w:bidi/>
        <w:rPr>
          <w:rFonts w:ascii="Simplified Arabic" w:hAnsi="Simplified Arabic" w:cs="Simplified Arabic"/>
          <w:sz w:val="28"/>
          <w:szCs w:val="28"/>
          <w:rtl/>
        </w:rPr>
      </w:pPr>
      <w:r>
        <w:rPr>
          <w:rFonts w:ascii="Simplified Arabic" w:hAnsi="Simplified Arabic" w:cs="Simplified Arabic" w:hint="cs"/>
          <w:sz w:val="28"/>
          <w:szCs w:val="28"/>
          <w:rtl/>
        </w:rPr>
        <w:t xml:space="preserve">1- </w:t>
      </w:r>
      <w:r w:rsidR="007365AB" w:rsidRPr="00A166C5">
        <w:rPr>
          <w:rFonts w:ascii="Simplified Arabic" w:hAnsi="Simplified Arabic" w:cs="Simplified Arabic" w:hint="cs"/>
          <w:sz w:val="28"/>
          <w:szCs w:val="28"/>
          <w:rtl/>
        </w:rPr>
        <w:t>الهند وباكستان: الردع النووي لا يلغي الحرب</w:t>
      </w:r>
    </w:p>
    <w:p w14:paraId="5B95C169"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تشكل الهند وباكستان منذ امتلاكهما الأسلحة النووية حالة كلاسيكية لدراسة العلاقة بين الردع النووي والحرب المحدودة. فقد أدى امتلاك الطرفين للسلاح النووي إلى رفع كلفة الحرب الشاملة، لكنه لم ينهِ التنافس العسكري أو يمنع وقوع أزمات ومواجهات محدودة</w:t>
      </w:r>
      <w:r w:rsidRPr="00A166C5">
        <w:rPr>
          <w:rFonts w:ascii="Simplified Arabic" w:hAnsi="Simplified Arabic" w:cs="Simplified Arabic" w:hint="cs"/>
          <w:sz w:val="28"/>
          <w:szCs w:val="28"/>
        </w:rPr>
        <w:t>.</w:t>
      </w:r>
    </w:p>
    <w:p w14:paraId="1B29AEF1" w14:textId="1001B3F1"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وتقدم </w:t>
      </w:r>
      <w:r w:rsidRPr="00321D97">
        <w:rPr>
          <w:rFonts w:ascii="Simplified Arabic" w:hAnsi="Simplified Arabic" w:cs="Simplified Arabic" w:hint="cs"/>
          <w:sz w:val="28"/>
          <w:szCs w:val="28"/>
          <w:rtl/>
        </w:rPr>
        <w:t xml:space="preserve">أدبيات الردع تفسيراً </w:t>
      </w:r>
      <w:r w:rsidRPr="00A166C5">
        <w:rPr>
          <w:rFonts w:ascii="Simplified Arabic" w:hAnsi="Simplified Arabic" w:cs="Simplified Arabic" w:hint="cs"/>
          <w:sz w:val="28"/>
          <w:szCs w:val="28"/>
          <w:rtl/>
        </w:rPr>
        <w:t>مهماً لهذه الظاهرة من خلال ما يعرف بـ «مفارقة الاستقرار ـ عدم الاستقرار». فحين يؤدي التوازن النووي إلى جعل الحرب الشاملة شديدة الخطورة، قد تتسع، في بعض الظروف، مساحة الصراع عند المستويات الأدنى من التصعيد. ويبين روبرت باول أن التوازن النووي الأكثر استقراراً استراتيجياً يمكن أن يجعل الصراعات عند المستويات العالية من العنف أقل احتمالاً، في حين قد يزيد احتمالات الصراع عند المستويات الأدنى</w:t>
      </w:r>
      <w:r w:rsidRPr="00A166C5">
        <w:rPr>
          <w:rFonts w:ascii="Simplified Arabic" w:hAnsi="Simplified Arabic" w:cs="Simplified Arabic" w:hint="cs"/>
          <w:sz w:val="28"/>
          <w:szCs w:val="28"/>
        </w:rPr>
        <w:t>.</w:t>
      </w:r>
      <w:r w:rsidR="00321D97">
        <w:rPr>
          <w:rStyle w:val="FootnoteReference"/>
          <w:rFonts w:ascii="Simplified Arabic" w:hAnsi="Simplified Arabic" w:cs="Simplified Arabic"/>
          <w:sz w:val="28"/>
          <w:szCs w:val="28"/>
        </w:rPr>
        <w:footnoteReference w:id="17"/>
      </w:r>
    </w:p>
    <w:p w14:paraId="29290634"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وهذه الفكرة مهمة بالنسبة إلى بحثنا لأنها تعيد تعريف وظيفة الردع. فإذا كان السلاح النووي يمنع الحرب الشاملة لكنه لا يمنع الضربات المحدودة، فلا يصح تقييمه بمجرد السؤال: هل وقعت حرب؟ بل يجب السؤال: أي نوع من الحرب منع، وأي نوع سمح بحدوثه؟</w:t>
      </w:r>
    </w:p>
    <w:p w14:paraId="25DFCAA4"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وتؤكد المواجهة الهندية ـ الباكستانية في أيار/مايو 2025 هذه الإشكالية بصورة عملية. فقد شهدت المواجهة هجمات هندية على قواعد جوية وصاروخية باكستانية يُرجح أن لبعضها أدواراً مرتبطة بالبنية النووية، ومع ذلك اتخذ الطرفان لاحقاً خطوات لتجنب استمرار التصعيد. ووفق</w:t>
      </w:r>
      <w:r w:rsidRPr="00A166C5">
        <w:rPr>
          <w:rFonts w:ascii="Simplified Arabic" w:hAnsi="Simplified Arabic" w:cs="Simplified Arabic" w:hint="cs"/>
          <w:sz w:val="28"/>
          <w:szCs w:val="28"/>
        </w:rPr>
        <w:t xml:space="preserve"> </w:t>
      </w:r>
      <w:r w:rsidRPr="00833F30">
        <w:rPr>
          <w:rFonts w:ascii="Simplified Arabic" w:hAnsi="Simplified Arabic" w:cs="Simplified Arabic" w:hint="cs"/>
          <w:sz w:val="28"/>
          <w:szCs w:val="28"/>
        </w:rPr>
        <w:t>SIPRI</w:t>
      </w:r>
      <w:r w:rsidRPr="00A166C5">
        <w:rPr>
          <w:rFonts w:ascii="Simplified Arabic" w:hAnsi="Simplified Arabic" w:cs="Simplified Arabic" w:hint="cs"/>
          <w:sz w:val="28"/>
          <w:szCs w:val="28"/>
          <w:rtl/>
        </w:rPr>
        <w:t>، فإن هذه المواجهة أظهرت في الوقت نفسه قدرة الردع النووي على العمل كعامل يحد من التصعيد، وخطر أن تؤدي العمليات التقليدية إلى الاقتراب من البنية النووية ورفع مخاطر سوء الحساب</w:t>
      </w:r>
      <w:r w:rsidRPr="00A166C5">
        <w:rPr>
          <w:rFonts w:ascii="Simplified Arabic" w:hAnsi="Simplified Arabic" w:cs="Simplified Arabic" w:hint="cs"/>
          <w:sz w:val="28"/>
          <w:szCs w:val="28"/>
        </w:rPr>
        <w:t>.</w:t>
      </w:r>
    </w:p>
    <w:p w14:paraId="156DAF93"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إذن، لا تقدم الحالة دليلاً بسيطاً على «فشل» الردع النووي؛ بل تقدم دليلاً على تجزؤ وظيفة الردع بحسب مستوى الصراع</w:t>
      </w:r>
      <w:r w:rsidRPr="00A166C5">
        <w:rPr>
          <w:rFonts w:ascii="Simplified Arabic" w:hAnsi="Simplified Arabic" w:cs="Simplified Arabic" w:hint="cs"/>
          <w:sz w:val="28"/>
          <w:szCs w:val="28"/>
        </w:rPr>
        <w:t>.</w:t>
      </w:r>
    </w:p>
    <w:p w14:paraId="2BF56482" w14:textId="4D03B815" w:rsidR="007365AB" w:rsidRPr="00A166C5" w:rsidRDefault="00833F30" w:rsidP="00A166C5">
      <w:pPr>
        <w:bidi/>
        <w:rPr>
          <w:rFonts w:ascii="Simplified Arabic" w:hAnsi="Simplified Arabic" w:cs="Simplified Arabic"/>
          <w:sz w:val="28"/>
          <w:szCs w:val="28"/>
          <w:rtl/>
        </w:rPr>
      </w:pPr>
      <w:r>
        <w:rPr>
          <w:rFonts w:ascii="Simplified Arabic" w:hAnsi="Simplified Arabic" w:cs="Simplified Arabic" w:hint="cs"/>
          <w:sz w:val="28"/>
          <w:szCs w:val="28"/>
          <w:rtl/>
        </w:rPr>
        <w:t>2-</w:t>
      </w:r>
      <w:r w:rsidR="007365AB" w:rsidRPr="00A166C5">
        <w:rPr>
          <w:rFonts w:ascii="Simplified Arabic" w:hAnsi="Simplified Arabic" w:cs="Simplified Arabic" w:hint="cs"/>
          <w:sz w:val="28"/>
          <w:szCs w:val="28"/>
        </w:rPr>
        <w:t xml:space="preserve"> </w:t>
      </w:r>
      <w:r w:rsidR="007365AB" w:rsidRPr="00833F30">
        <w:rPr>
          <w:rFonts w:ascii="Simplified Arabic" w:hAnsi="Simplified Arabic" w:cs="Simplified Arabic" w:hint="cs"/>
          <w:sz w:val="28"/>
          <w:szCs w:val="28"/>
          <w:rtl/>
        </w:rPr>
        <w:t>من منع الحرب إلى تحديد سقفها</w:t>
      </w:r>
    </w:p>
    <w:p w14:paraId="001D9B5C"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إذا طبقنا هذا الاستنتاج على الحالة الهندية ـ الباكستانية، فإن السلاح النووي يبدو أقل شبهاً بحاجز يمنع كل استخدام للقوة، وأكثر شبهاً بسقف يحدد مقدار القوة التي يمكن استخدامها قبل أن تصبح مخاطر التصعيد غير مقبولة</w:t>
      </w:r>
      <w:r w:rsidRPr="00A166C5">
        <w:rPr>
          <w:rFonts w:ascii="Simplified Arabic" w:hAnsi="Simplified Arabic" w:cs="Simplified Arabic" w:hint="cs"/>
          <w:sz w:val="28"/>
          <w:szCs w:val="28"/>
        </w:rPr>
        <w:t>.</w:t>
      </w:r>
    </w:p>
    <w:p w14:paraId="4C4C8A34" w14:textId="1DF9E33B" w:rsidR="007365AB" w:rsidRPr="00A166C5" w:rsidRDefault="007365AB" w:rsidP="00833F30">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وهذا التمييز جوهري</w:t>
      </w:r>
      <w:r w:rsidRPr="00A166C5">
        <w:rPr>
          <w:rFonts w:ascii="Simplified Arabic" w:hAnsi="Simplified Arabic" w:cs="Simplified Arabic" w:hint="cs"/>
          <w:sz w:val="28"/>
          <w:szCs w:val="28"/>
        </w:rPr>
        <w:t>.</w:t>
      </w:r>
      <w:r w:rsidR="00833F30">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فالدولة قد تكون مستعدة لتنفيذ ضربة تقليدية محدودة، لكنها قد تتردد في الانتقال إلى حرب شاملة إذا كانت تدرك أن الطرف الآخر يمتلك القدرة النووية. وفي المقابل، قد يعتقد الطرف الآخر أنه يستطيع الرد بصورة محدودة من دون الوصول إلى العتبة النووية</w:t>
      </w:r>
      <w:r w:rsidRPr="00A166C5">
        <w:rPr>
          <w:rFonts w:ascii="Simplified Arabic" w:hAnsi="Simplified Arabic" w:cs="Simplified Arabic" w:hint="cs"/>
          <w:sz w:val="28"/>
          <w:szCs w:val="28"/>
        </w:rPr>
        <w:t>.</w:t>
      </w:r>
      <w:r w:rsidR="00833F30">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وهكذا ينشأ مجال للمناورة تحت العتبة النووية</w:t>
      </w:r>
      <w:r w:rsidRPr="00A166C5">
        <w:rPr>
          <w:rFonts w:ascii="Simplified Arabic" w:hAnsi="Simplified Arabic" w:cs="Simplified Arabic" w:hint="cs"/>
          <w:sz w:val="28"/>
          <w:szCs w:val="28"/>
        </w:rPr>
        <w:t>.</w:t>
      </w:r>
    </w:p>
    <w:p w14:paraId="2F5EC349"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غير أن هذا المجال ليس مستقراً بالضرورة. فكلما اقتربت العمليات العسكرية من القدرات النووية أو منظومات القيادة والسيطرة، تزداد احتمالات سوء التفسير. وقد حذر</w:t>
      </w:r>
      <w:r w:rsidRPr="00A166C5">
        <w:rPr>
          <w:rFonts w:ascii="Simplified Arabic" w:hAnsi="Simplified Arabic" w:cs="Simplified Arabic" w:hint="cs"/>
          <w:sz w:val="28"/>
          <w:szCs w:val="28"/>
        </w:rPr>
        <w:t xml:space="preserve"> SIPRI </w:t>
      </w:r>
      <w:r w:rsidRPr="00A166C5">
        <w:rPr>
          <w:rFonts w:ascii="Simplified Arabic" w:hAnsi="Simplified Arabic" w:cs="Simplified Arabic" w:hint="cs"/>
          <w:sz w:val="28"/>
          <w:szCs w:val="28"/>
          <w:rtl/>
        </w:rPr>
        <w:t>في تقييمه لعام 2025 من أن الجمع بين ضربات استهدفت بنية عسكرية مرتبطة بالقوة النووية وبين المعلومات المضللة يمكن أن يحول نزاعاً تقليدياً إلى أزمة نووية</w:t>
      </w:r>
      <w:r w:rsidRPr="00A166C5">
        <w:rPr>
          <w:rFonts w:ascii="Simplified Arabic" w:hAnsi="Simplified Arabic" w:cs="Simplified Arabic" w:hint="cs"/>
          <w:sz w:val="28"/>
          <w:szCs w:val="28"/>
        </w:rPr>
        <w:t>.</w:t>
      </w:r>
    </w:p>
    <w:p w14:paraId="61768B8D"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وبذلك يظهر وجه مزدوج للردع: فهو قد يحد من التصعيد، لكنه قد يجعل بعض العمليات التقليدية أكثر حساسية وخطورة عندما تقترب من البنية النووية</w:t>
      </w:r>
      <w:r w:rsidRPr="00A166C5">
        <w:rPr>
          <w:rFonts w:ascii="Simplified Arabic" w:hAnsi="Simplified Arabic" w:cs="Simplified Arabic" w:hint="cs"/>
          <w:sz w:val="28"/>
          <w:szCs w:val="28"/>
        </w:rPr>
        <w:t>.</w:t>
      </w:r>
    </w:p>
    <w:p w14:paraId="1BD49DBB" w14:textId="6EED3818" w:rsidR="007365AB" w:rsidRPr="00A166C5" w:rsidRDefault="006149F1" w:rsidP="00A166C5">
      <w:pPr>
        <w:bidi/>
        <w:rPr>
          <w:rFonts w:ascii="Simplified Arabic" w:hAnsi="Simplified Arabic" w:cs="Simplified Arabic"/>
          <w:sz w:val="28"/>
          <w:szCs w:val="28"/>
          <w:rtl/>
        </w:rPr>
      </w:pPr>
      <w:r>
        <w:rPr>
          <w:rFonts w:ascii="Simplified Arabic" w:hAnsi="Simplified Arabic" w:cs="Simplified Arabic" w:hint="cs"/>
          <w:sz w:val="28"/>
          <w:szCs w:val="28"/>
          <w:rtl/>
        </w:rPr>
        <w:t>3-</w:t>
      </w:r>
      <w:r w:rsidR="007365AB" w:rsidRPr="00A166C5">
        <w:rPr>
          <w:rFonts w:ascii="Simplified Arabic" w:hAnsi="Simplified Arabic" w:cs="Simplified Arabic" w:hint="cs"/>
          <w:sz w:val="28"/>
          <w:szCs w:val="28"/>
        </w:rPr>
        <w:t xml:space="preserve"> </w:t>
      </w:r>
      <w:r w:rsidR="007365AB" w:rsidRPr="006149F1">
        <w:rPr>
          <w:rFonts w:ascii="Simplified Arabic" w:hAnsi="Simplified Arabic" w:cs="Simplified Arabic" w:hint="cs"/>
          <w:sz w:val="28"/>
          <w:szCs w:val="28"/>
          <w:rtl/>
        </w:rPr>
        <w:t>مشكلة المصداقية: القدرة لا تكفي</w:t>
      </w:r>
    </w:p>
    <w:p w14:paraId="46B3CBED"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تقودنا الهند وباكستان إلى السؤال الذي يمثل محور هذا القسم: لماذا يكون التهديد النووي مصدقاً في بعض الظروف، وأقل مصداقية في ظروف أخرى؟</w:t>
      </w:r>
    </w:p>
    <w:p w14:paraId="4FB91D48" w14:textId="20F8D288" w:rsidR="007365AB" w:rsidRPr="00A166C5" w:rsidRDefault="007365AB" w:rsidP="006149F1">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الإجابة لا تكمن في حجم الترسانة وحده</w:t>
      </w:r>
      <w:r w:rsidRPr="00A166C5">
        <w:rPr>
          <w:rFonts w:ascii="Simplified Arabic" w:hAnsi="Simplified Arabic" w:cs="Simplified Arabic" w:hint="cs"/>
          <w:sz w:val="28"/>
          <w:szCs w:val="28"/>
        </w:rPr>
        <w:t>.</w:t>
      </w:r>
      <w:r w:rsidR="006149F1">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فالردع يتطلب أن يعتقد الخصم أن الدولة تملك القدرة، وتمتلك الإرادة، وأن لديها مصلحة تستحق تحمل مخاطر الاستخدام</w:t>
      </w:r>
      <w:r w:rsidRPr="00A166C5">
        <w:rPr>
          <w:rFonts w:ascii="Simplified Arabic" w:hAnsi="Simplified Arabic" w:cs="Simplified Arabic" w:hint="cs"/>
          <w:sz w:val="28"/>
          <w:szCs w:val="28"/>
        </w:rPr>
        <w:t>.</w:t>
      </w:r>
      <w:r w:rsidR="006149F1">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وهنا تتقاطع الحالة الهندية ـ الباكستانية مع ما ناقشناه في القسم الأول حول المصداقية. فالخصم لا يسأل فقط</w:t>
      </w:r>
      <w:r w:rsidRPr="00A166C5">
        <w:rPr>
          <w:rFonts w:ascii="Simplified Arabic" w:hAnsi="Simplified Arabic" w:cs="Simplified Arabic" w:hint="cs"/>
          <w:sz w:val="28"/>
          <w:szCs w:val="28"/>
        </w:rPr>
        <w:t>:</w:t>
      </w:r>
      <w:r w:rsidR="006149F1">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هل تستطيع الدولة استخدام السلاح النووي؟</w:t>
      </w:r>
    </w:p>
    <w:p w14:paraId="5D3467DB" w14:textId="2688B3A2" w:rsidR="007365AB" w:rsidRPr="00A166C5" w:rsidRDefault="007365AB" w:rsidP="006149F1">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بل يسأل أيضاً</w:t>
      </w:r>
      <w:r w:rsidRPr="00A166C5">
        <w:rPr>
          <w:rFonts w:ascii="Simplified Arabic" w:hAnsi="Simplified Arabic" w:cs="Simplified Arabic" w:hint="cs"/>
          <w:sz w:val="28"/>
          <w:szCs w:val="28"/>
        </w:rPr>
        <w:t>:</w:t>
      </w:r>
      <w:r w:rsidR="006149F1">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هل ستستخدمه فعلاً إذا تجاوزتُ حدوداً معينة؟</w:t>
      </w:r>
    </w:p>
    <w:p w14:paraId="3E812409"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وبالتالي فإن مصداقية الردع ترتبط بثلاثة مستويات متداخلة</w:t>
      </w:r>
      <w:r w:rsidRPr="00A166C5">
        <w:rPr>
          <w:rFonts w:ascii="Simplified Arabic" w:hAnsi="Simplified Arabic" w:cs="Simplified Arabic" w:hint="cs"/>
          <w:sz w:val="28"/>
          <w:szCs w:val="28"/>
        </w:rPr>
        <w:t>:</w:t>
      </w:r>
    </w:p>
    <w:p w14:paraId="7B504130"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القدرة: هل تستطيع الدولة تنفيذ التهديد؟</w:t>
      </w:r>
    </w:p>
    <w:p w14:paraId="50E1B90F"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الإرادة: هل تصدق القيادة في استعدادها لتنفيذ التهديد؟</w:t>
      </w:r>
    </w:p>
    <w:p w14:paraId="7E856091"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المصلحة: هل القضية التي يجري الدفاع عنها بالقدر من الأهمية الذي يبرر تحمل مخاطر الاستخدام؟</w:t>
      </w:r>
    </w:p>
    <w:p w14:paraId="5DD69EFF"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وهنا تبدأ أهمية الحالة الكورية الشمالية</w:t>
      </w:r>
      <w:r w:rsidRPr="00A166C5">
        <w:rPr>
          <w:rFonts w:ascii="Simplified Arabic" w:hAnsi="Simplified Arabic" w:cs="Simplified Arabic" w:hint="cs"/>
          <w:sz w:val="28"/>
          <w:szCs w:val="28"/>
        </w:rPr>
        <w:t>.</w:t>
      </w:r>
    </w:p>
    <w:p w14:paraId="0D9E9473" w14:textId="004FC389" w:rsidR="007365AB" w:rsidRPr="00A166C5" w:rsidRDefault="006149F1" w:rsidP="00A166C5">
      <w:pPr>
        <w:bidi/>
        <w:rPr>
          <w:rFonts w:ascii="Simplified Arabic" w:hAnsi="Simplified Arabic" w:cs="Simplified Arabic"/>
          <w:sz w:val="28"/>
          <w:szCs w:val="28"/>
          <w:rtl/>
        </w:rPr>
      </w:pPr>
      <w:r>
        <w:rPr>
          <w:rFonts w:ascii="Simplified Arabic" w:hAnsi="Simplified Arabic" w:cs="Simplified Arabic" w:hint="cs"/>
          <w:sz w:val="28"/>
          <w:szCs w:val="28"/>
          <w:rtl/>
        </w:rPr>
        <w:t>4-</w:t>
      </w:r>
      <w:r w:rsidR="007365AB" w:rsidRPr="00A166C5">
        <w:rPr>
          <w:rFonts w:ascii="Simplified Arabic" w:hAnsi="Simplified Arabic" w:cs="Simplified Arabic" w:hint="cs"/>
          <w:sz w:val="28"/>
          <w:szCs w:val="28"/>
        </w:rPr>
        <w:t xml:space="preserve"> </w:t>
      </w:r>
      <w:r w:rsidR="007365AB" w:rsidRPr="00A166C5">
        <w:rPr>
          <w:rFonts w:ascii="Simplified Arabic" w:hAnsi="Simplified Arabic" w:cs="Simplified Arabic" w:hint="cs"/>
          <w:sz w:val="28"/>
          <w:szCs w:val="28"/>
          <w:rtl/>
        </w:rPr>
        <w:t>كوريا الشمالية: عندما يرتبط النووي ببقاء النظام</w:t>
      </w:r>
    </w:p>
    <w:p w14:paraId="19C318EE" w14:textId="03EF07A6" w:rsidR="007365AB" w:rsidRPr="00A166C5" w:rsidRDefault="007365AB" w:rsidP="006149F1">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تختلف كوريا الشمالية عن الهند وباكستان في طبيعة البيئة الاستراتيجية التي تستخدم فيها قدراتها النووية</w:t>
      </w:r>
      <w:r w:rsidRPr="00A166C5">
        <w:rPr>
          <w:rFonts w:ascii="Simplified Arabic" w:hAnsi="Simplified Arabic" w:cs="Simplified Arabic" w:hint="cs"/>
          <w:sz w:val="28"/>
          <w:szCs w:val="28"/>
        </w:rPr>
        <w:t>.</w:t>
      </w:r>
      <w:r w:rsidR="006149F1">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فبحسب تقييم</w:t>
      </w:r>
      <w:r w:rsidRPr="00A166C5">
        <w:rPr>
          <w:rFonts w:ascii="Simplified Arabic" w:hAnsi="Simplified Arabic" w:cs="Simplified Arabic" w:hint="cs"/>
          <w:sz w:val="28"/>
          <w:szCs w:val="28"/>
        </w:rPr>
        <w:t xml:space="preserve"> SIPRI </w:t>
      </w:r>
      <w:r w:rsidRPr="00A166C5">
        <w:rPr>
          <w:rFonts w:ascii="Simplified Arabic" w:hAnsi="Simplified Arabic" w:cs="Simplified Arabic" w:hint="cs"/>
          <w:sz w:val="28"/>
          <w:szCs w:val="28"/>
          <w:rtl/>
        </w:rPr>
        <w:t>لعام 2026، تواصل كوريا الشمالية تطوير قدراتها النووية والصاروخية، ويقدر المعهد أنها جمعت نحو 60 رأساً نووياً، مع امتلاكها مواد انشطارية تكفي لإنتاج عدد إضافي منها. كما يربط التقرير استمرار تطوير الترسانة بالهدف المعلن المتمثل في توسيعها بصورة كبيرة</w:t>
      </w:r>
      <w:r w:rsidRPr="00A166C5">
        <w:rPr>
          <w:rFonts w:ascii="Simplified Arabic" w:hAnsi="Simplified Arabic" w:cs="Simplified Arabic" w:hint="cs"/>
          <w:sz w:val="28"/>
          <w:szCs w:val="28"/>
        </w:rPr>
        <w:t>.</w:t>
      </w:r>
    </w:p>
    <w:p w14:paraId="6CA02D16"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لكن حجم الترسانة ليس هو العامل الأكثر أهمية بالنسبة إلى فرضية بحثنا. الأهم هو الوظيفة التي تؤديها هذه الترسانة في العقيدة الأمنية الكورية الشمالية</w:t>
      </w:r>
      <w:r w:rsidRPr="00A166C5">
        <w:rPr>
          <w:rFonts w:ascii="Simplified Arabic" w:hAnsi="Simplified Arabic" w:cs="Simplified Arabic" w:hint="cs"/>
          <w:sz w:val="28"/>
          <w:szCs w:val="28"/>
        </w:rPr>
        <w:t>.</w:t>
      </w:r>
    </w:p>
    <w:p w14:paraId="57EEA1E6"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فالقانون المتعلق بسياسة القوات النووية الذي أقرته كوريا الشمالية في أيلول/سبتمبر 2022 أكد أن السلاح النووي يؤدي وظيفة الردع، لكنه نص أيضاً على استخدامه إذا فشل الردع في صد عدوان معادٍ. كما أقر حالات تتعلق بتهديد القيادة والسيطرة النووية، بما في ذلك احتمال تنفيذ ضربة نووية بصورة «تلقائية وفورية» وفق خطة مقررة مسبقاً إذا تعرض نظام القيادة والسيطرة للخطر</w:t>
      </w:r>
      <w:r w:rsidRPr="00A166C5">
        <w:rPr>
          <w:rFonts w:ascii="Simplified Arabic" w:hAnsi="Simplified Arabic" w:cs="Simplified Arabic" w:hint="cs"/>
          <w:sz w:val="28"/>
          <w:szCs w:val="28"/>
        </w:rPr>
        <w:t>.</w:t>
      </w:r>
    </w:p>
    <w:p w14:paraId="5660D7D0" w14:textId="5517E5BD" w:rsidR="007365AB" w:rsidRPr="00A166C5" w:rsidRDefault="007365AB" w:rsidP="006149F1">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وتكتسب هذه النقطة أهمية خاصة؛ لأن الأدبيات التحليلية حول الاستراتيجية الكورية الشمالية تربط الوظيفة الأساسية للترسانة النووية بـ بقاء النظام وردع أي محاولة لغزو البلاد أو تنفيذ ضربة لنزع السلاح أو إسقاط القيادة</w:t>
      </w:r>
      <w:r w:rsidRPr="00A166C5">
        <w:rPr>
          <w:rFonts w:ascii="Simplified Arabic" w:hAnsi="Simplified Arabic" w:cs="Simplified Arabic" w:hint="cs"/>
          <w:sz w:val="28"/>
          <w:szCs w:val="28"/>
        </w:rPr>
        <w:t>.</w:t>
      </w:r>
      <w:r w:rsidR="006149F1">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إذن، نحن أمام حالة ترتبط فيها الوظيفة الردعية للسلاح النووي بمصلحة وجودية مباشرة</w:t>
      </w:r>
      <w:r w:rsidRPr="00A166C5">
        <w:rPr>
          <w:rFonts w:ascii="Simplified Arabic" w:hAnsi="Simplified Arabic" w:cs="Simplified Arabic" w:hint="cs"/>
          <w:sz w:val="28"/>
          <w:szCs w:val="28"/>
        </w:rPr>
        <w:t>.</w:t>
      </w:r>
    </w:p>
    <w:p w14:paraId="5C4426B2" w14:textId="0FA20070" w:rsidR="007365AB" w:rsidRPr="00A166C5" w:rsidRDefault="006149F1" w:rsidP="00A166C5">
      <w:pPr>
        <w:bidi/>
        <w:rPr>
          <w:rFonts w:ascii="Simplified Arabic" w:hAnsi="Simplified Arabic" w:cs="Simplified Arabic"/>
          <w:sz w:val="28"/>
          <w:szCs w:val="28"/>
          <w:rtl/>
        </w:rPr>
      </w:pPr>
      <w:r>
        <w:rPr>
          <w:rFonts w:ascii="Simplified Arabic" w:hAnsi="Simplified Arabic" w:cs="Simplified Arabic" w:hint="cs"/>
          <w:sz w:val="28"/>
          <w:szCs w:val="28"/>
          <w:rtl/>
        </w:rPr>
        <w:t>5-</w:t>
      </w:r>
      <w:r w:rsidR="007365AB" w:rsidRPr="00A166C5">
        <w:rPr>
          <w:rFonts w:ascii="Simplified Arabic" w:hAnsi="Simplified Arabic" w:cs="Simplified Arabic" w:hint="cs"/>
          <w:sz w:val="28"/>
          <w:szCs w:val="28"/>
        </w:rPr>
        <w:t xml:space="preserve"> </w:t>
      </w:r>
      <w:r w:rsidR="007365AB" w:rsidRPr="00A166C5">
        <w:rPr>
          <w:rFonts w:ascii="Simplified Arabic" w:hAnsi="Simplified Arabic" w:cs="Simplified Arabic" w:hint="cs"/>
          <w:sz w:val="28"/>
          <w:szCs w:val="28"/>
          <w:rtl/>
        </w:rPr>
        <w:t>هل تزداد مصداقية الردع عندما تصبح المصلحة وجودية؟</w:t>
      </w:r>
    </w:p>
    <w:p w14:paraId="3D8D563A"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هنا تظهر الفرضية التي أضفتها إلى البحث منذ بدايته، ويمكن الآن تحويلها إلى فرضية قابلة للاختبار</w:t>
      </w:r>
      <w:r w:rsidRPr="00A166C5">
        <w:rPr>
          <w:rFonts w:ascii="Simplified Arabic" w:hAnsi="Simplified Arabic" w:cs="Simplified Arabic" w:hint="cs"/>
          <w:sz w:val="28"/>
          <w:szCs w:val="28"/>
        </w:rPr>
        <w:t>:</w:t>
      </w:r>
    </w:p>
    <w:p w14:paraId="7231C78F"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قد تزداد مصداقية الردع النووي عندما يرتبط السلاح بصورة مباشرة ببقاء الدولة أو النظام، بينما قد تصبح مصداقية الاستخدام أكثر تعقيداً عندما يتعلق الأمر بمصالح خارجية أو محدودة لا تمس البقاء الوجودي للدولة</w:t>
      </w:r>
      <w:r w:rsidRPr="00A166C5">
        <w:rPr>
          <w:rFonts w:ascii="Simplified Arabic" w:hAnsi="Simplified Arabic" w:cs="Simplified Arabic" w:hint="cs"/>
          <w:sz w:val="28"/>
          <w:szCs w:val="28"/>
        </w:rPr>
        <w:t>.</w:t>
      </w:r>
    </w:p>
    <w:p w14:paraId="5522CF39" w14:textId="77C0C47E" w:rsidR="007365AB" w:rsidRPr="00A166C5" w:rsidRDefault="007365AB"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ففي الحالة الكورية الشمالية، جرى ربط السلاح النووي بصورة مباشرة بمنع الغزو أو الضربة التي تستهدف القيادة. أما في حالة دولة كبرى ذات مصالح عالمية واسعة، فإن استخدام السلاح النووي في نزاع محدود قد يترتب عليه تهديد شبكة أوسع من المصالح السياسية والعسكرية والاقتصادية والاستراتيجية</w:t>
      </w:r>
      <w:r w:rsidRPr="00A166C5">
        <w:rPr>
          <w:rFonts w:ascii="Simplified Arabic" w:hAnsi="Simplified Arabic" w:cs="Simplified Arabic" w:hint="cs"/>
          <w:sz w:val="28"/>
          <w:szCs w:val="28"/>
        </w:rPr>
        <w:t>.</w:t>
      </w:r>
      <w:r w:rsidR="000B0584">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وبذلك لا تكون المشكلة في «القدرة على الاستخدام»، بل في معادلة الكلفة والفائدة المرتبطة بالاستخدام</w:t>
      </w:r>
      <w:r w:rsidRPr="00A166C5">
        <w:rPr>
          <w:rFonts w:ascii="Simplified Arabic" w:hAnsi="Simplified Arabic" w:cs="Simplified Arabic" w:hint="cs"/>
          <w:sz w:val="28"/>
          <w:szCs w:val="28"/>
        </w:rPr>
        <w:t>.</w:t>
      </w:r>
    </w:p>
    <w:p w14:paraId="3374A628"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6</w:t>
      </w:r>
      <w:r w:rsidRPr="00A166C5">
        <w:rPr>
          <w:rFonts w:ascii="Simplified Arabic" w:hAnsi="Simplified Arabic" w:cs="Simplified Arabic" w:hint="cs"/>
          <w:sz w:val="28"/>
          <w:szCs w:val="28"/>
        </w:rPr>
        <w:t xml:space="preserve">. </w:t>
      </w:r>
      <w:r w:rsidRPr="00A166C5">
        <w:rPr>
          <w:rFonts w:ascii="Simplified Arabic" w:hAnsi="Simplified Arabic" w:cs="Simplified Arabic" w:hint="cs"/>
          <w:sz w:val="28"/>
          <w:szCs w:val="28"/>
          <w:rtl/>
        </w:rPr>
        <w:t>مفارقة المصداقية النووية</w:t>
      </w:r>
    </w:p>
    <w:p w14:paraId="1D588E7A" w14:textId="73B2B7D7" w:rsidR="007365AB" w:rsidRPr="00A166C5" w:rsidRDefault="007365AB"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يمكن هنا صياغة مفهوم أطلقنا عليه في بداية الدراسة مفارقة المصداقية النووية</w:t>
      </w:r>
      <w:r w:rsidRPr="00A166C5">
        <w:rPr>
          <w:rFonts w:ascii="Simplified Arabic" w:hAnsi="Simplified Arabic" w:cs="Simplified Arabic" w:hint="cs"/>
          <w:sz w:val="28"/>
          <w:szCs w:val="28"/>
        </w:rPr>
        <w:t>.</w:t>
      </w:r>
      <w:r w:rsidR="000B0584">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فمن جهة، كلما ارتبط السلاح النووي بمصلحة وجودية، يصبح تهديد استخدامه أكثر قابلية للتصديق؛ لأن الخصم يدرك أن القيادة قد تكون مستعدة لتحمل مخاطر كبيرة دفاعاً عن بقائها</w:t>
      </w:r>
      <w:r w:rsidRPr="00A166C5">
        <w:rPr>
          <w:rFonts w:ascii="Simplified Arabic" w:hAnsi="Simplified Arabic" w:cs="Simplified Arabic" w:hint="cs"/>
          <w:sz w:val="28"/>
          <w:szCs w:val="28"/>
        </w:rPr>
        <w:t>.</w:t>
      </w:r>
    </w:p>
    <w:p w14:paraId="6F8168F2" w14:textId="00122898" w:rsidR="007365AB" w:rsidRPr="00A166C5" w:rsidRDefault="007365AB"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لكن من جهة أخرى، كلما أصبحت المصلحة وجودية وارتفعت مخاطر الهزيمة، يصبح احتمال سوء الحساب والتصعيد أكبر</w:t>
      </w:r>
      <w:r w:rsidRPr="00A166C5">
        <w:rPr>
          <w:rFonts w:ascii="Simplified Arabic" w:hAnsi="Simplified Arabic" w:cs="Simplified Arabic" w:hint="cs"/>
          <w:sz w:val="28"/>
          <w:szCs w:val="28"/>
        </w:rPr>
        <w:t>.</w:t>
      </w:r>
      <w:r w:rsidR="000B0584">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وهذا ما يجعل المصداقية سلاحاً ذا حدين</w:t>
      </w:r>
      <w:r w:rsidRPr="00A166C5">
        <w:rPr>
          <w:rFonts w:ascii="Simplified Arabic" w:hAnsi="Simplified Arabic" w:cs="Simplified Arabic" w:hint="cs"/>
          <w:sz w:val="28"/>
          <w:szCs w:val="28"/>
        </w:rPr>
        <w:t>.</w:t>
      </w:r>
    </w:p>
    <w:p w14:paraId="52A4085F"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فالردع الأكثر مصداقية ليس بالضرورة الردع الأكثر استقراراً</w:t>
      </w:r>
      <w:r w:rsidRPr="00A166C5">
        <w:rPr>
          <w:rFonts w:ascii="Simplified Arabic" w:hAnsi="Simplified Arabic" w:cs="Simplified Arabic" w:hint="cs"/>
          <w:sz w:val="28"/>
          <w:szCs w:val="28"/>
        </w:rPr>
        <w:t>.</w:t>
      </w:r>
    </w:p>
    <w:p w14:paraId="79E1F31C"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وتؤكد الأدبيات المتعلقة بكوريا الشمالية هذه المعضلة. فالدراسات الخاصة بعقيدتها النووية تشير إلى أن الجمع بين القدرات النووية، والخوف من الضربة الوقائية، ومحاولات حماية القيادة والسيطرة، يمكن أن يزيد مخاطر التصعيد غير المقصود. وقد أشارت تحليلات متخصصة إلى أن اعتماد كوريا الشمالية </w:t>
      </w:r>
      <w:r w:rsidRPr="00A166C5">
        <w:rPr>
          <w:rFonts w:ascii="Simplified Arabic" w:hAnsi="Simplified Arabic" w:cs="Simplified Arabic" w:hint="cs"/>
          <w:sz w:val="28"/>
          <w:szCs w:val="28"/>
          <w:rtl/>
        </w:rPr>
        <w:lastRenderedPageBreak/>
        <w:t>مواقف تتضمن خيارات استخدام مبكر أو تلقائي في بعض ظروف استهداف القيادة والسيطرة يزيد مخاطر تحول الأزمة التقليدية إلى أزمة نووية</w:t>
      </w:r>
      <w:r w:rsidRPr="00A166C5">
        <w:rPr>
          <w:rFonts w:ascii="Simplified Arabic" w:hAnsi="Simplified Arabic" w:cs="Simplified Arabic" w:hint="cs"/>
          <w:sz w:val="28"/>
          <w:szCs w:val="28"/>
        </w:rPr>
        <w:t>.</w:t>
      </w:r>
    </w:p>
    <w:p w14:paraId="4AF1A7F0" w14:textId="30F64F31" w:rsidR="007365AB" w:rsidRPr="00A166C5" w:rsidRDefault="007365AB"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وبذلك تصبح لدينا معادلة أكثر تعقيداً</w:t>
      </w:r>
      <w:r w:rsidRPr="00A166C5">
        <w:rPr>
          <w:rFonts w:ascii="Simplified Arabic" w:hAnsi="Simplified Arabic" w:cs="Simplified Arabic" w:hint="cs"/>
          <w:sz w:val="28"/>
          <w:szCs w:val="28"/>
        </w:rPr>
        <w:t>:</w:t>
      </w:r>
      <w:r w:rsidR="000B0584">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 xml:space="preserve">ارتفاع أهمية المصلحة </w:t>
      </w:r>
      <w:r w:rsidR="000B0584">
        <w:rPr>
          <w:rFonts w:ascii="Times New Roman" w:hAnsi="Times New Roman" w:cs="Times New Roman" w:hint="cs"/>
          <w:sz w:val="28"/>
          <w:szCs w:val="28"/>
          <w:rtl/>
        </w:rPr>
        <w:t>يعني</w:t>
      </w:r>
      <w:r w:rsidRPr="00A166C5">
        <w:rPr>
          <w:rFonts w:ascii="Simplified Arabic" w:hAnsi="Simplified Arabic" w:cs="Simplified Arabic" w:hint="cs"/>
          <w:sz w:val="28"/>
          <w:szCs w:val="28"/>
          <w:rtl/>
        </w:rPr>
        <w:t xml:space="preserve"> ارتفاع مصداقية التهديد</w:t>
      </w:r>
    </w:p>
    <w:p w14:paraId="152FDAB3" w14:textId="67ED0111" w:rsidR="007365AB" w:rsidRPr="00A166C5" w:rsidRDefault="007365AB"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لكن</w:t>
      </w:r>
      <w:r w:rsidRPr="00A166C5">
        <w:rPr>
          <w:rFonts w:ascii="Simplified Arabic" w:hAnsi="Simplified Arabic" w:cs="Simplified Arabic" w:hint="cs"/>
          <w:sz w:val="28"/>
          <w:szCs w:val="28"/>
        </w:rPr>
        <w:t>:</w:t>
      </w:r>
      <w:r w:rsidR="000B0584">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ارتفاع مصداقية التهديد  قد يؤدي أيضاً إلى ارتفاع مخاطر التصعيد</w:t>
      </w:r>
      <w:r w:rsidRPr="00A166C5">
        <w:rPr>
          <w:rFonts w:ascii="Simplified Arabic" w:hAnsi="Simplified Arabic" w:cs="Simplified Arabic" w:hint="cs"/>
          <w:sz w:val="28"/>
          <w:szCs w:val="28"/>
        </w:rPr>
        <w:t>.</w:t>
      </w:r>
    </w:p>
    <w:p w14:paraId="7373B811" w14:textId="129D0B24" w:rsidR="007365AB" w:rsidRPr="00A166C5" w:rsidRDefault="000B0584" w:rsidP="00A166C5">
      <w:pPr>
        <w:bidi/>
        <w:rPr>
          <w:rFonts w:ascii="Simplified Arabic" w:hAnsi="Simplified Arabic" w:cs="Simplified Arabic"/>
          <w:sz w:val="28"/>
          <w:szCs w:val="28"/>
          <w:rtl/>
        </w:rPr>
      </w:pPr>
      <w:r>
        <w:rPr>
          <w:rFonts w:ascii="Simplified Arabic" w:hAnsi="Simplified Arabic" w:cs="Simplified Arabic" w:hint="cs"/>
          <w:sz w:val="28"/>
          <w:szCs w:val="28"/>
          <w:rtl/>
        </w:rPr>
        <w:t>7-</w:t>
      </w:r>
      <w:r w:rsidR="007365AB" w:rsidRPr="00A166C5">
        <w:rPr>
          <w:rFonts w:ascii="Simplified Arabic" w:hAnsi="Simplified Arabic" w:cs="Simplified Arabic" w:hint="cs"/>
          <w:sz w:val="28"/>
          <w:szCs w:val="28"/>
        </w:rPr>
        <w:t xml:space="preserve"> </w:t>
      </w:r>
      <w:r w:rsidR="007365AB" w:rsidRPr="00A166C5">
        <w:rPr>
          <w:rFonts w:ascii="Simplified Arabic" w:hAnsi="Simplified Arabic" w:cs="Simplified Arabic" w:hint="cs"/>
          <w:sz w:val="28"/>
          <w:szCs w:val="28"/>
          <w:rtl/>
        </w:rPr>
        <w:t>الهند ـ باكستان وكوريا الشمالية: حالتان مختلفتان للردع</w:t>
      </w:r>
    </w:p>
    <w:p w14:paraId="19094856" w14:textId="67ADE658" w:rsidR="007365AB" w:rsidRPr="00A166C5" w:rsidRDefault="007365AB"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تكشف المقارنة بين الحالتين عن اختلاف في وظيفة السلاح النووي</w:t>
      </w:r>
      <w:r w:rsidRPr="00A166C5">
        <w:rPr>
          <w:rFonts w:ascii="Simplified Arabic" w:hAnsi="Simplified Arabic" w:cs="Simplified Arabic" w:hint="cs"/>
          <w:sz w:val="28"/>
          <w:szCs w:val="28"/>
        </w:rPr>
        <w:t>.</w:t>
      </w:r>
      <w:r w:rsidR="000B0584">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في الهند وباكستان، يعمل الردع في بيئة يوجد فيها توازن نووي متبادل، ما يجعل الحرب الشاملة شديدة المخاطر، لكنه لا يمنع بالضرورة المواجهات المحدودة</w:t>
      </w:r>
      <w:r w:rsidRPr="00A166C5">
        <w:rPr>
          <w:rFonts w:ascii="Simplified Arabic" w:hAnsi="Simplified Arabic" w:cs="Simplified Arabic" w:hint="cs"/>
          <w:sz w:val="28"/>
          <w:szCs w:val="28"/>
        </w:rPr>
        <w:t>.</w:t>
      </w:r>
    </w:p>
    <w:p w14:paraId="1428C756"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أما في كوريا الشمالية، فإن السلاح النووي يؤدي وظيفة أكثر ارتباطاً بـ منع تهديد وجودي محتمل للنظام، في ظل اختلال كبير في القدرات التقليدية بين كوريا الشمالية والولايات المتحدة وحلفائها</w:t>
      </w:r>
      <w:r w:rsidRPr="00A166C5">
        <w:rPr>
          <w:rFonts w:ascii="Simplified Arabic" w:hAnsi="Simplified Arabic" w:cs="Simplified Arabic" w:hint="cs"/>
          <w:sz w:val="28"/>
          <w:szCs w:val="28"/>
        </w:rPr>
        <w:t>.</w:t>
      </w:r>
    </w:p>
    <w:p w14:paraId="7B73FBA4" w14:textId="156AB88E" w:rsidR="007365AB"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ومن هنا يمكن صياغة المقارنة على النحو الآتي</w:t>
      </w:r>
      <w:r w:rsidRPr="00A166C5">
        <w:rPr>
          <w:rFonts w:ascii="Simplified Arabic" w:hAnsi="Simplified Arabic" w:cs="Simplified Arabic" w:hint="cs"/>
          <w:sz w:val="28"/>
          <w:szCs w:val="28"/>
        </w:rPr>
        <w:t>:</w:t>
      </w:r>
    </w:p>
    <w:tbl>
      <w:tblPr>
        <w:tblStyle w:val="TableGrid"/>
        <w:bidiVisual/>
        <w:tblW w:w="0" w:type="auto"/>
        <w:tblLook w:val="04A0" w:firstRow="1" w:lastRow="0" w:firstColumn="1" w:lastColumn="0" w:noHBand="0" w:noVBand="1"/>
      </w:tblPr>
      <w:tblGrid>
        <w:gridCol w:w="2070"/>
        <w:gridCol w:w="3940"/>
        <w:gridCol w:w="3006"/>
      </w:tblGrid>
      <w:tr w:rsidR="000B0584" w14:paraId="014F8086" w14:textId="77777777" w:rsidTr="00BE4FC6">
        <w:tc>
          <w:tcPr>
            <w:tcW w:w="2070" w:type="dxa"/>
          </w:tcPr>
          <w:p w14:paraId="5037F53B"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الحالة</w:t>
            </w:r>
          </w:p>
          <w:p w14:paraId="56DE344B" w14:textId="77777777" w:rsidR="000B0584" w:rsidRDefault="000B0584" w:rsidP="000B0584">
            <w:pPr>
              <w:bidi/>
              <w:rPr>
                <w:rFonts w:ascii="Simplified Arabic" w:hAnsi="Simplified Arabic" w:cs="Simplified Arabic"/>
                <w:sz w:val="28"/>
                <w:szCs w:val="28"/>
                <w:rtl/>
              </w:rPr>
            </w:pPr>
          </w:p>
        </w:tc>
        <w:tc>
          <w:tcPr>
            <w:tcW w:w="3940" w:type="dxa"/>
          </w:tcPr>
          <w:p w14:paraId="42E663E4"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المصلحة الأساسية التي يرتبط بها الردع</w:t>
            </w:r>
          </w:p>
          <w:p w14:paraId="25891430" w14:textId="77777777" w:rsidR="000B0584" w:rsidRDefault="000B0584" w:rsidP="000B0584">
            <w:pPr>
              <w:bidi/>
              <w:rPr>
                <w:rFonts w:ascii="Simplified Arabic" w:hAnsi="Simplified Arabic" w:cs="Simplified Arabic"/>
                <w:sz w:val="28"/>
                <w:szCs w:val="28"/>
                <w:rtl/>
              </w:rPr>
            </w:pPr>
          </w:p>
        </w:tc>
        <w:tc>
          <w:tcPr>
            <w:tcW w:w="3006" w:type="dxa"/>
          </w:tcPr>
          <w:p w14:paraId="72EFC838"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الظاهرة التي تختبرها</w:t>
            </w:r>
          </w:p>
          <w:p w14:paraId="16D84158" w14:textId="77777777" w:rsidR="000B0584" w:rsidRDefault="000B0584" w:rsidP="000B0584">
            <w:pPr>
              <w:bidi/>
              <w:rPr>
                <w:rFonts w:ascii="Simplified Arabic" w:hAnsi="Simplified Arabic" w:cs="Simplified Arabic"/>
                <w:sz w:val="28"/>
                <w:szCs w:val="28"/>
                <w:rtl/>
              </w:rPr>
            </w:pPr>
          </w:p>
        </w:tc>
      </w:tr>
      <w:tr w:rsidR="000B0584" w14:paraId="2E82AD5A" w14:textId="77777777" w:rsidTr="00BE4FC6">
        <w:tc>
          <w:tcPr>
            <w:tcW w:w="2070" w:type="dxa"/>
          </w:tcPr>
          <w:p w14:paraId="78A9784C"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الهند ـ باكستان</w:t>
            </w:r>
          </w:p>
          <w:p w14:paraId="620246F4" w14:textId="77777777" w:rsidR="000B0584" w:rsidRDefault="000B0584" w:rsidP="000B0584">
            <w:pPr>
              <w:bidi/>
              <w:rPr>
                <w:rFonts w:ascii="Simplified Arabic" w:hAnsi="Simplified Arabic" w:cs="Simplified Arabic"/>
                <w:sz w:val="28"/>
                <w:szCs w:val="28"/>
                <w:rtl/>
              </w:rPr>
            </w:pPr>
          </w:p>
        </w:tc>
        <w:tc>
          <w:tcPr>
            <w:tcW w:w="3940" w:type="dxa"/>
          </w:tcPr>
          <w:p w14:paraId="5CCCEE73"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الأمن الوطني ومنع الحرب الشاملة</w:t>
            </w:r>
          </w:p>
          <w:p w14:paraId="0C68FA47" w14:textId="77777777" w:rsidR="000B0584" w:rsidRDefault="000B0584" w:rsidP="000B0584">
            <w:pPr>
              <w:bidi/>
              <w:rPr>
                <w:rFonts w:ascii="Simplified Arabic" w:hAnsi="Simplified Arabic" w:cs="Simplified Arabic"/>
                <w:sz w:val="28"/>
                <w:szCs w:val="28"/>
                <w:rtl/>
              </w:rPr>
            </w:pPr>
          </w:p>
        </w:tc>
        <w:tc>
          <w:tcPr>
            <w:tcW w:w="3006" w:type="dxa"/>
          </w:tcPr>
          <w:p w14:paraId="631E2BEC"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استمرار الصراع دون العتبة النووية</w:t>
            </w:r>
          </w:p>
          <w:p w14:paraId="3256297F" w14:textId="77777777" w:rsidR="000B0584" w:rsidRDefault="000B0584" w:rsidP="000B0584">
            <w:pPr>
              <w:bidi/>
              <w:rPr>
                <w:rFonts w:ascii="Simplified Arabic" w:hAnsi="Simplified Arabic" w:cs="Simplified Arabic"/>
                <w:sz w:val="28"/>
                <w:szCs w:val="28"/>
                <w:rtl/>
              </w:rPr>
            </w:pPr>
          </w:p>
        </w:tc>
      </w:tr>
      <w:tr w:rsidR="000B0584" w14:paraId="28879EC1" w14:textId="77777777" w:rsidTr="00BE4FC6">
        <w:tc>
          <w:tcPr>
            <w:tcW w:w="2070" w:type="dxa"/>
          </w:tcPr>
          <w:p w14:paraId="0C260214"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كوريا الشمالية</w:t>
            </w:r>
          </w:p>
          <w:p w14:paraId="664122B8" w14:textId="77777777" w:rsidR="000B0584" w:rsidRDefault="000B0584" w:rsidP="000B0584">
            <w:pPr>
              <w:bidi/>
              <w:rPr>
                <w:rFonts w:ascii="Simplified Arabic" w:hAnsi="Simplified Arabic" w:cs="Simplified Arabic"/>
                <w:sz w:val="28"/>
                <w:szCs w:val="28"/>
                <w:rtl/>
              </w:rPr>
            </w:pPr>
          </w:p>
        </w:tc>
        <w:tc>
          <w:tcPr>
            <w:tcW w:w="3940" w:type="dxa"/>
          </w:tcPr>
          <w:p w14:paraId="5CF3772D"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بقاء الدولة والنظام وردع الغزو أو إسقاط القيادة</w:t>
            </w:r>
          </w:p>
          <w:p w14:paraId="6BDDE28E" w14:textId="77777777" w:rsidR="000B0584" w:rsidRDefault="000B0584" w:rsidP="000B0584">
            <w:pPr>
              <w:bidi/>
              <w:rPr>
                <w:rFonts w:ascii="Simplified Arabic" w:hAnsi="Simplified Arabic" w:cs="Simplified Arabic"/>
                <w:sz w:val="28"/>
                <w:szCs w:val="28"/>
                <w:rtl/>
              </w:rPr>
            </w:pPr>
          </w:p>
        </w:tc>
        <w:tc>
          <w:tcPr>
            <w:tcW w:w="3006" w:type="dxa"/>
          </w:tcPr>
          <w:p w14:paraId="5D5563A4"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أثر المصلحة الوجودية في مصداقية الردع</w:t>
            </w:r>
          </w:p>
          <w:p w14:paraId="3A494923" w14:textId="77777777" w:rsidR="000B0584" w:rsidRDefault="000B0584" w:rsidP="000B0584">
            <w:pPr>
              <w:bidi/>
              <w:rPr>
                <w:rFonts w:ascii="Simplified Arabic" w:hAnsi="Simplified Arabic" w:cs="Simplified Arabic"/>
                <w:sz w:val="28"/>
                <w:szCs w:val="28"/>
                <w:rtl/>
              </w:rPr>
            </w:pPr>
          </w:p>
        </w:tc>
      </w:tr>
      <w:tr w:rsidR="000B0584" w14:paraId="7A406779" w14:textId="77777777" w:rsidTr="00BE4FC6">
        <w:tc>
          <w:tcPr>
            <w:tcW w:w="2070" w:type="dxa"/>
          </w:tcPr>
          <w:p w14:paraId="0CC3C634"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روسيا ـ أوكرانيا</w:t>
            </w:r>
          </w:p>
          <w:p w14:paraId="75E22030" w14:textId="77777777" w:rsidR="000B0584" w:rsidRDefault="000B0584" w:rsidP="000B0584">
            <w:pPr>
              <w:bidi/>
              <w:rPr>
                <w:rFonts w:ascii="Simplified Arabic" w:hAnsi="Simplified Arabic" w:cs="Simplified Arabic"/>
                <w:sz w:val="28"/>
                <w:szCs w:val="28"/>
                <w:rtl/>
              </w:rPr>
            </w:pPr>
          </w:p>
        </w:tc>
        <w:tc>
          <w:tcPr>
            <w:tcW w:w="3940" w:type="dxa"/>
          </w:tcPr>
          <w:p w14:paraId="63BD524D"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تجنب مواجهة مباشرة بين القوى النووية</w:t>
            </w:r>
          </w:p>
          <w:p w14:paraId="7EF9B59D" w14:textId="77777777" w:rsidR="000B0584" w:rsidRDefault="000B0584" w:rsidP="000B0584">
            <w:pPr>
              <w:bidi/>
              <w:rPr>
                <w:rFonts w:ascii="Simplified Arabic" w:hAnsi="Simplified Arabic" w:cs="Simplified Arabic"/>
                <w:sz w:val="28"/>
                <w:szCs w:val="28"/>
                <w:rtl/>
              </w:rPr>
            </w:pPr>
          </w:p>
        </w:tc>
        <w:tc>
          <w:tcPr>
            <w:tcW w:w="3006" w:type="dxa"/>
          </w:tcPr>
          <w:p w14:paraId="56EBDF15"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تحديد سقف التصعيد</w:t>
            </w:r>
          </w:p>
          <w:p w14:paraId="4CB942B1" w14:textId="77777777" w:rsidR="000B0584" w:rsidRDefault="000B0584" w:rsidP="000B0584">
            <w:pPr>
              <w:bidi/>
              <w:rPr>
                <w:rFonts w:ascii="Simplified Arabic" w:hAnsi="Simplified Arabic" w:cs="Simplified Arabic"/>
                <w:sz w:val="28"/>
                <w:szCs w:val="28"/>
                <w:rtl/>
              </w:rPr>
            </w:pPr>
          </w:p>
        </w:tc>
      </w:tr>
      <w:tr w:rsidR="000B0584" w14:paraId="16138235" w14:textId="77777777" w:rsidTr="00BE4FC6">
        <w:tc>
          <w:tcPr>
            <w:tcW w:w="2070" w:type="dxa"/>
          </w:tcPr>
          <w:p w14:paraId="3B79A70C"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الولايات المتحدة ـ إيران</w:t>
            </w:r>
          </w:p>
          <w:p w14:paraId="50873706" w14:textId="77777777" w:rsidR="000B0584" w:rsidRPr="00A166C5" w:rsidRDefault="000B0584" w:rsidP="000B0584">
            <w:pPr>
              <w:bidi/>
              <w:rPr>
                <w:rFonts w:ascii="Simplified Arabic" w:hAnsi="Simplified Arabic" w:cs="Simplified Arabic"/>
                <w:sz w:val="28"/>
                <w:szCs w:val="28"/>
                <w:rtl/>
              </w:rPr>
            </w:pPr>
          </w:p>
        </w:tc>
        <w:tc>
          <w:tcPr>
            <w:tcW w:w="3940" w:type="dxa"/>
          </w:tcPr>
          <w:p w14:paraId="70EA67F4"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حماية المصالح والقوات مع تجنب التصعيد الأعلى</w:t>
            </w:r>
          </w:p>
          <w:p w14:paraId="6E56B493" w14:textId="77777777" w:rsidR="000B0584" w:rsidRPr="00A166C5" w:rsidRDefault="000B0584" w:rsidP="000B0584">
            <w:pPr>
              <w:bidi/>
              <w:rPr>
                <w:rFonts w:ascii="Simplified Arabic" w:hAnsi="Simplified Arabic" w:cs="Simplified Arabic"/>
                <w:sz w:val="28"/>
                <w:szCs w:val="28"/>
                <w:rtl/>
              </w:rPr>
            </w:pPr>
          </w:p>
        </w:tc>
        <w:tc>
          <w:tcPr>
            <w:tcW w:w="3006" w:type="dxa"/>
          </w:tcPr>
          <w:p w14:paraId="7506AF26" w14:textId="77777777" w:rsidR="000B0584" w:rsidRPr="00A166C5" w:rsidRDefault="000B0584" w:rsidP="000B0584">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قدرة أدوات غير نووية على رفع الكلفة</w:t>
            </w:r>
          </w:p>
          <w:p w14:paraId="0F5A4B9D" w14:textId="77777777" w:rsidR="000B0584" w:rsidRPr="00A166C5" w:rsidRDefault="000B0584" w:rsidP="000B0584">
            <w:pPr>
              <w:bidi/>
              <w:rPr>
                <w:rFonts w:ascii="Simplified Arabic" w:hAnsi="Simplified Arabic" w:cs="Simplified Arabic"/>
                <w:sz w:val="28"/>
                <w:szCs w:val="28"/>
                <w:rtl/>
              </w:rPr>
            </w:pPr>
          </w:p>
        </w:tc>
      </w:tr>
    </w:tbl>
    <w:p w14:paraId="3A36D95B" w14:textId="77777777" w:rsidR="000B0584" w:rsidRPr="00A166C5" w:rsidRDefault="000B0584" w:rsidP="000B0584">
      <w:pPr>
        <w:bidi/>
        <w:rPr>
          <w:rFonts w:ascii="Simplified Arabic" w:hAnsi="Simplified Arabic" w:cs="Simplified Arabic"/>
          <w:sz w:val="28"/>
          <w:szCs w:val="28"/>
          <w:rtl/>
        </w:rPr>
      </w:pPr>
    </w:p>
    <w:p w14:paraId="7C986BD5" w14:textId="7EE5F35D" w:rsidR="007365AB" w:rsidRPr="00A166C5" w:rsidRDefault="007365AB" w:rsidP="00BE4FC6">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هذه المقارنة لا تسمح بعدُ بإصدار حكم نهائي، لكنها تسمح بتطوير نموذج البحث</w:t>
      </w:r>
      <w:r w:rsidRPr="00A166C5">
        <w:rPr>
          <w:rFonts w:ascii="Simplified Arabic" w:hAnsi="Simplified Arabic" w:cs="Simplified Arabic" w:hint="cs"/>
          <w:sz w:val="28"/>
          <w:szCs w:val="28"/>
        </w:rPr>
        <w:t>.</w:t>
      </w:r>
      <w:r w:rsidR="00BE4FC6">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فالردع النووي لا يبدو وظيفة واحدة ثابتة، وإنما وظائف متعددة تتغير وفق طبيعة المصلحة، والخصم، ومستوى الصراع، وإمكانات التصعيد</w:t>
      </w:r>
      <w:r w:rsidRPr="00A166C5">
        <w:rPr>
          <w:rFonts w:ascii="Simplified Arabic" w:hAnsi="Simplified Arabic" w:cs="Simplified Arabic" w:hint="cs"/>
          <w:sz w:val="28"/>
          <w:szCs w:val="28"/>
        </w:rPr>
        <w:t>.</w:t>
      </w:r>
    </w:p>
    <w:p w14:paraId="7E6DCD0D" w14:textId="2BF9EF46" w:rsidR="007365AB" w:rsidRPr="00A166C5" w:rsidRDefault="00BE4FC6" w:rsidP="00A166C5">
      <w:pPr>
        <w:bidi/>
        <w:rPr>
          <w:rFonts w:ascii="Simplified Arabic" w:hAnsi="Simplified Arabic" w:cs="Simplified Arabic"/>
          <w:sz w:val="28"/>
          <w:szCs w:val="28"/>
          <w:rtl/>
        </w:rPr>
      </w:pPr>
      <w:r>
        <w:rPr>
          <w:rFonts w:ascii="Simplified Arabic" w:hAnsi="Simplified Arabic" w:cs="Simplified Arabic" w:hint="cs"/>
          <w:sz w:val="28"/>
          <w:szCs w:val="28"/>
          <w:rtl/>
        </w:rPr>
        <w:t>8-</w:t>
      </w:r>
      <w:r w:rsidR="007365AB" w:rsidRPr="00BE4FC6">
        <w:rPr>
          <w:rFonts w:ascii="Simplified Arabic" w:hAnsi="Simplified Arabic" w:cs="Simplified Arabic" w:hint="cs"/>
          <w:b/>
          <w:bCs/>
          <w:sz w:val="28"/>
          <w:szCs w:val="28"/>
        </w:rPr>
        <w:t xml:space="preserve"> </w:t>
      </w:r>
      <w:r w:rsidR="007365AB" w:rsidRPr="00A166C5">
        <w:rPr>
          <w:rFonts w:ascii="Simplified Arabic" w:hAnsi="Simplified Arabic" w:cs="Simplified Arabic" w:hint="cs"/>
          <w:sz w:val="28"/>
          <w:szCs w:val="28"/>
          <w:rtl/>
        </w:rPr>
        <w:t>من «الردع النووي» إلى مستويات الردع</w:t>
      </w:r>
    </w:p>
    <w:p w14:paraId="6DD74354" w14:textId="58B1C7C0" w:rsidR="007365AB" w:rsidRPr="00A166C5" w:rsidRDefault="007365AB" w:rsidP="00BE4FC6">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تدفعنا الحالات الأربع إلى إعادة النظر في المفهوم نفسه</w:t>
      </w:r>
      <w:r w:rsidRPr="00A166C5">
        <w:rPr>
          <w:rFonts w:ascii="Simplified Arabic" w:hAnsi="Simplified Arabic" w:cs="Simplified Arabic" w:hint="cs"/>
          <w:sz w:val="28"/>
          <w:szCs w:val="28"/>
        </w:rPr>
        <w:t>.</w:t>
      </w:r>
      <w:r w:rsidR="00BE4FC6">
        <w:rPr>
          <w:rFonts w:ascii="Simplified Arabic" w:hAnsi="Simplified Arabic" w:cs="Simplified Arabic" w:hint="cs"/>
          <w:sz w:val="28"/>
          <w:szCs w:val="28"/>
          <w:rtl/>
        </w:rPr>
        <w:t xml:space="preserve"> و</w:t>
      </w:r>
      <w:r w:rsidRPr="00A166C5">
        <w:rPr>
          <w:rFonts w:ascii="Simplified Arabic" w:hAnsi="Simplified Arabic" w:cs="Simplified Arabic" w:hint="cs"/>
          <w:sz w:val="28"/>
          <w:szCs w:val="28"/>
          <w:rtl/>
        </w:rPr>
        <w:t>يمكن تصور النظام الردعي الحديث على شكل طبقات</w:t>
      </w:r>
      <w:r w:rsidRPr="00A166C5">
        <w:rPr>
          <w:rFonts w:ascii="Simplified Arabic" w:hAnsi="Simplified Arabic" w:cs="Simplified Arabic" w:hint="cs"/>
          <w:sz w:val="28"/>
          <w:szCs w:val="28"/>
        </w:rPr>
        <w:t>:</w:t>
      </w:r>
    </w:p>
    <w:p w14:paraId="629AD28F" w14:textId="5F3B786B" w:rsidR="007365AB" w:rsidRPr="00A166C5" w:rsidRDefault="007365AB" w:rsidP="00BE4FC6">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الطبقة الأولى الردع النووي</w:t>
      </w:r>
      <w:r w:rsidR="00BE4FC6">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لمنع الحرب الوجودية أو التصعيد إلى مواجهة نووية</w:t>
      </w:r>
      <w:r w:rsidRPr="00A166C5">
        <w:rPr>
          <w:rFonts w:ascii="Simplified Arabic" w:hAnsi="Simplified Arabic" w:cs="Simplified Arabic" w:hint="cs"/>
          <w:sz w:val="28"/>
          <w:szCs w:val="28"/>
        </w:rPr>
        <w:t>.</w:t>
      </w:r>
    </w:p>
    <w:p w14:paraId="756B30E9" w14:textId="3A19CB92" w:rsidR="007365AB" w:rsidRPr="00A166C5" w:rsidRDefault="007365AB" w:rsidP="00BE4FC6">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الطبقة الثانية الردع التقليدي</w:t>
      </w:r>
      <w:r w:rsidR="00BE4FC6">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لمنع العمليات العسكرية أو رفع كلفة تنفيذها</w:t>
      </w:r>
      <w:r w:rsidRPr="00A166C5">
        <w:rPr>
          <w:rFonts w:ascii="Simplified Arabic" w:hAnsi="Simplified Arabic" w:cs="Simplified Arabic" w:hint="cs"/>
          <w:sz w:val="28"/>
          <w:szCs w:val="28"/>
        </w:rPr>
        <w:t>.</w:t>
      </w:r>
    </w:p>
    <w:p w14:paraId="3C6E42A1" w14:textId="20DCC80F" w:rsidR="007365AB" w:rsidRPr="00A166C5" w:rsidRDefault="007365AB" w:rsidP="00BE4FC6">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الطبقة الثالثة ردع الكلفة</w:t>
      </w:r>
      <w:r w:rsidR="00BE4FC6" w:rsidRPr="00A166C5">
        <w:rPr>
          <w:rFonts w:ascii="Simplified Arabic" w:hAnsi="Simplified Arabic" w:cs="Simplified Arabic" w:hint="cs"/>
          <w:sz w:val="28"/>
          <w:szCs w:val="28"/>
          <w:rtl/>
        </w:rPr>
        <w:t>:</w:t>
      </w:r>
      <w:r w:rsidR="00BE4FC6">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من خلال الصواريخ والمسيّرات والطاقة والمجال البحري والقدرات السيبرانية وغيرها</w:t>
      </w:r>
      <w:r w:rsidRPr="00A166C5">
        <w:rPr>
          <w:rFonts w:ascii="Simplified Arabic" w:hAnsi="Simplified Arabic" w:cs="Simplified Arabic" w:hint="cs"/>
          <w:sz w:val="28"/>
          <w:szCs w:val="28"/>
        </w:rPr>
        <w:t>.</w:t>
      </w:r>
    </w:p>
    <w:p w14:paraId="793ECC1B" w14:textId="515DFED2" w:rsidR="007365AB" w:rsidRPr="00A166C5" w:rsidRDefault="007365AB" w:rsidP="00BE4FC6">
      <w:pPr>
        <w:bidi/>
        <w:rPr>
          <w:rFonts w:ascii="Simplified Arabic" w:hAnsi="Simplified Arabic" w:cs="Simplified Arabic"/>
          <w:sz w:val="28"/>
          <w:szCs w:val="28"/>
          <w:rtl/>
        </w:rPr>
      </w:pPr>
      <w:r w:rsidRPr="00A166C5">
        <w:rPr>
          <w:rFonts w:ascii="Simplified Arabic" w:hAnsi="Simplified Arabic" w:cs="Simplified Arabic" w:hint="cs"/>
          <w:sz w:val="28"/>
          <w:szCs w:val="28"/>
          <w:rtl/>
        </w:rPr>
        <w:t>الطبقة الرابعة الردع السياسي والاستراتيجي</w:t>
      </w:r>
      <w:r w:rsidR="00BE4FC6">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من خلال التحالفات والاقتصاد والقدرة على تحمل الحرب والقدرة على تشكيل البيئة الدولية</w:t>
      </w:r>
      <w:r w:rsidRPr="00A166C5">
        <w:rPr>
          <w:rFonts w:ascii="Simplified Arabic" w:hAnsi="Simplified Arabic" w:cs="Simplified Arabic" w:hint="cs"/>
          <w:sz w:val="28"/>
          <w:szCs w:val="28"/>
        </w:rPr>
        <w:t>.</w:t>
      </w:r>
      <w:r w:rsidR="00BE4FC6">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وهنا نقترب من الفكرة الأساسية التي بدأت تتشكل في هذه الدراسة: ربما لم يختفِ الردع النووي؛ بل فقد احتكاره لمفهوم الردع</w:t>
      </w:r>
      <w:r w:rsidRPr="00A166C5">
        <w:rPr>
          <w:rFonts w:ascii="Simplified Arabic" w:hAnsi="Simplified Arabic" w:cs="Simplified Arabic" w:hint="cs"/>
          <w:sz w:val="28"/>
          <w:szCs w:val="28"/>
        </w:rPr>
        <w:t>.</w:t>
      </w:r>
    </w:p>
    <w:p w14:paraId="3B106B7D" w14:textId="5B3932AA" w:rsidR="007365AB" w:rsidRPr="00A166C5" w:rsidRDefault="007365AB" w:rsidP="00BE4FC6">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ففي النظام الدولي المعاصر، يمكن لدولة غير نووية أن ترفع كلفة الحرب على دولة نووية باستخدام أدوات تقع تحت العتبة النووية، بينما يمكن لدولة نووية أن تستخدم سلاحها النووي بصورة أساسية لضبط أعلى مستويات التصعيد</w:t>
      </w:r>
      <w:r w:rsidRPr="00A166C5">
        <w:rPr>
          <w:rFonts w:ascii="Simplified Arabic" w:hAnsi="Simplified Arabic" w:cs="Simplified Arabic" w:hint="cs"/>
          <w:sz w:val="28"/>
          <w:szCs w:val="28"/>
        </w:rPr>
        <w:t>.</w:t>
      </w:r>
      <w:r w:rsidR="00BE4FC6">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وبذلك يتحول السؤال من</w:t>
      </w:r>
      <w:r w:rsidRPr="00A166C5">
        <w:rPr>
          <w:rFonts w:ascii="Simplified Arabic" w:hAnsi="Simplified Arabic" w:cs="Simplified Arabic" w:hint="cs"/>
          <w:sz w:val="28"/>
          <w:szCs w:val="28"/>
        </w:rPr>
        <w:t>:</w:t>
      </w:r>
    </w:p>
    <w:p w14:paraId="21AF79A7" w14:textId="71833A51" w:rsidR="007365AB" w:rsidRDefault="007365AB" w:rsidP="00BE4FC6">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هل الردع النووي ما زال يعمل؟</w:t>
      </w:r>
      <w:r w:rsidR="00BE4FC6">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إلى</w:t>
      </w:r>
      <w:r w:rsidRPr="00A166C5">
        <w:rPr>
          <w:rFonts w:ascii="Simplified Arabic" w:hAnsi="Simplified Arabic" w:cs="Simplified Arabic" w:hint="cs"/>
          <w:sz w:val="28"/>
          <w:szCs w:val="28"/>
        </w:rPr>
        <w:t>:</w:t>
      </w:r>
      <w:r w:rsidR="00BE4FC6">
        <w:rPr>
          <w:rFonts w:ascii="Simplified Arabic" w:hAnsi="Simplified Arabic" w:cs="Simplified Arabic" w:hint="cs"/>
          <w:sz w:val="28"/>
          <w:szCs w:val="28"/>
          <w:rtl/>
        </w:rPr>
        <w:t xml:space="preserve"> </w:t>
      </w:r>
      <w:r w:rsidRPr="00A166C5">
        <w:rPr>
          <w:rFonts w:ascii="Simplified Arabic" w:hAnsi="Simplified Arabic" w:cs="Simplified Arabic" w:hint="cs"/>
          <w:sz w:val="28"/>
          <w:szCs w:val="28"/>
          <w:rtl/>
        </w:rPr>
        <w:t>ما الوظيفة التي بقي الردع النووي قادراً على أدائها داخل منظومة ردع متعددة المستويات؟</w:t>
      </w:r>
    </w:p>
    <w:p w14:paraId="526124B2" w14:textId="77777777" w:rsidR="00BE4FC6" w:rsidRPr="00A166C5" w:rsidRDefault="00BE4FC6" w:rsidP="00BE4FC6">
      <w:pPr>
        <w:bidi/>
        <w:rPr>
          <w:rFonts w:ascii="Simplified Arabic" w:hAnsi="Simplified Arabic" w:cs="Simplified Arabic"/>
          <w:sz w:val="28"/>
          <w:szCs w:val="28"/>
          <w:rtl/>
        </w:rPr>
      </w:pPr>
    </w:p>
    <w:p w14:paraId="4A580BD3" w14:textId="77777777" w:rsidR="007365AB" w:rsidRPr="00340A1F" w:rsidRDefault="007365AB" w:rsidP="00A166C5">
      <w:pPr>
        <w:bidi/>
        <w:rPr>
          <w:rFonts w:ascii="Simplified Arabic" w:hAnsi="Simplified Arabic" w:cs="Simplified Arabic"/>
          <w:b/>
          <w:bCs/>
          <w:sz w:val="28"/>
          <w:szCs w:val="28"/>
          <w:rtl/>
        </w:rPr>
      </w:pPr>
      <w:r w:rsidRPr="00340A1F">
        <w:rPr>
          <w:rFonts w:ascii="Simplified Arabic" w:hAnsi="Simplified Arabic" w:cs="Simplified Arabic" w:hint="cs"/>
          <w:b/>
          <w:bCs/>
          <w:sz w:val="28"/>
          <w:szCs w:val="28"/>
          <w:rtl/>
        </w:rPr>
        <w:t>سادساً: ماذا فعلت التكنولوجيا بالردع النووي؟</w:t>
      </w:r>
    </w:p>
    <w:p w14:paraId="2ECA7FA9" w14:textId="66BD428A"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إذا كان التحول في وظيفة الردع النووي قد ارتبط، في الأقسام السابقة، بانتقال الصراع إلى ما دون العتبة النووية، فإن التطور التكنولوجي يضيف عاملاً أكثر تعقيداً: لم تعد القدرات النووية تعمل بمعزل عن منظومة واسعة من التقنيات التي يمكن أن تؤثر في الإنذار المبكر، والاستطلاع، والقيادة والسيطرة، والاتصالات، ودقة الضربات، وقدرة الدولة على الاحتفاظ بقوة الضربة الثانية. ولذلك فإن السؤال لم يعد </w:t>
      </w:r>
      <w:r w:rsidRPr="00A166C5">
        <w:rPr>
          <w:rFonts w:ascii="Simplified Arabic" w:hAnsi="Simplified Arabic" w:cs="Simplified Arabic" w:hint="cs"/>
          <w:sz w:val="28"/>
          <w:szCs w:val="28"/>
          <w:rtl/>
        </w:rPr>
        <w:lastRenderedPageBreak/>
        <w:t>فقط: هل تمتلك الدولة سلاحاً نووياً رادعاً؟ بل أيضاً: هل تستطيع الحفاظ على موثوقية هذا الردع في بيئة تكنولوجية تتسارع فيها دورة الكشف والقرار والتصعيد؟</w:t>
      </w:r>
      <w:r w:rsidR="002E4EA7">
        <w:rPr>
          <w:rStyle w:val="FootnoteReference"/>
          <w:rFonts w:ascii="Simplified Arabic" w:hAnsi="Simplified Arabic" w:cs="Simplified Arabic"/>
          <w:sz w:val="28"/>
          <w:szCs w:val="28"/>
          <w:rtl/>
        </w:rPr>
        <w:footnoteReference w:id="18"/>
      </w:r>
    </w:p>
    <w:p w14:paraId="2990405A" w14:textId="5E12B20D"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وتبرز الذكاء الاصطناعي في مقدمة هذه التحولات. فإدخاله في منظومات الاستطلاع والإنذار المبكر وتحليل البيانات يمكن أن يزيد قدرة الدولة على اكتشاف التهديدات وتسريع عملية اتخاذ القرار، لكنه في المقابل قد يضغط الزمن المتاح أمام القيادة السياسية والعسكرية للتأكد من طبيعة الهجوم قبل اتخاذ قرار بالغ الخطورة. وقد خلصت دراسات حديثة إلى أن استخدام الذكاء الاصطناعي في المنظومات العسكرية، حتى عندما لا يكون جزءاً مباشراً من منظومة الأسلحة النووية، يمكن أن يؤثر في مخاطر التصعيد النووي من خلال تقليص زمن القرار أو التأثير في تقدير القادة للموقف.</w:t>
      </w:r>
      <w:r w:rsidR="002E4EA7">
        <w:rPr>
          <w:rStyle w:val="FootnoteReference"/>
          <w:rFonts w:ascii="Tahoma" w:hAnsi="Tahoma" w:cs="Tahoma"/>
          <w:sz w:val="28"/>
          <w:szCs w:val="28"/>
        </w:rPr>
        <w:footnoteReference w:id="19"/>
      </w:r>
    </w:p>
    <w:p w14:paraId="39D4272A" w14:textId="6C36155C"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وهنا تظهر مفارقة جديدة في الردع: التكنولوجيا التي يفترض أن تجعل الردع أكثر دقة قد تجعله، في ظروف معينة، أكثر هشاشة. فإذا أصبح القرار يعتمد بصورة متزايدة على معالجة آلية لكميات هائلة من المعلومات، فإن الخطأ في البيانات أو تفسيرها قد يتحول من خطأ استخباري إلى خطأ استراتيجي. كما أن الأنظمة القائمة على الذكاء الاصطناعي قد تنتج توصيات يصعب تفسير منطقها بصورة كاملة، الأمر الذي يثير مشكلة الثقة في القرار عندما تكون المهلة الزمنية قصيرة. ولهذا تؤكد الأدبيات الحديثة أهمية بقاء القرار النهائي المتعلق باستخدام السلاح النووي تحت السيطرة البشرية، مع استمرار النقاش حول حدود هذه السيطرة وكيفية تطبيقها عملياً.</w:t>
      </w:r>
      <w:r w:rsidR="002E4EA7">
        <w:rPr>
          <w:rStyle w:val="FootnoteReference"/>
          <w:rFonts w:ascii="Tahoma" w:hAnsi="Tahoma" w:cs="Tahoma"/>
          <w:sz w:val="28"/>
          <w:szCs w:val="28"/>
        </w:rPr>
        <w:footnoteReference w:id="20"/>
      </w:r>
    </w:p>
    <w:p w14:paraId="67BB9974" w14:textId="5BB7ED5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 xml:space="preserve">أما الأسلحة فرط الصوتية، فإن أهميتها بالنسبة إلى الردع لا ترتبط فقط بسرعتها، وإنما بما يمكن أن تحدثه من غموض في طبيعة الهجوم والهدف المقصود منه. وكلما تقلص الزمن بين اكتشاف الإطلاق ووصول السلاح، ازدادت الضغوط على القيادة لاتخاذ قرار سريع. وإذا لم يكن واضحاً ما إذا كان السلاح يحمل رأساً تقليدياً أم نووياً، فقد يزداد خطر أن تفسر الدولة المستهدفة هجوماً تقليدياً على أنه مقدمة لضربة استراتيجية، بما يرفع احتمالات سوء الحساب. وتضع التطورات الحديثة في الصواريخ والأنظمة </w:t>
      </w:r>
      <w:r w:rsidRPr="00A166C5">
        <w:rPr>
          <w:rFonts w:ascii="Simplified Arabic" w:hAnsi="Simplified Arabic" w:cs="Simplified Arabic" w:hint="cs"/>
          <w:sz w:val="28"/>
          <w:szCs w:val="28"/>
          <w:rtl/>
        </w:rPr>
        <w:lastRenderedPageBreak/>
        <w:t>القادرة على المناورة هذا العامل ضمن مجموعة أوسع من التطورات التي تعيد تشكيل البيئة الاستراتيجية.</w:t>
      </w:r>
      <w:r w:rsidR="002E4EA7">
        <w:rPr>
          <w:rStyle w:val="FootnoteReference"/>
          <w:rFonts w:ascii="Tahoma" w:hAnsi="Tahoma" w:cs="Tahoma"/>
          <w:sz w:val="28"/>
          <w:szCs w:val="28"/>
        </w:rPr>
        <w:footnoteReference w:id="21"/>
      </w:r>
    </w:p>
    <w:p w14:paraId="0E187D5D" w14:textId="21684344"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ولا تقل الحرب السيبرانية أهمية عن ذلك، لأنها تستهدف جانباً مختلفاً من معادلة الردع. فالقوة النووية تحتاج إلى منظومة متكاملة من الاتصالات والإنذار المبكر والقيادة والسيطرة والاستطلاع حتى تكون قابلة للاستخدام بصورة موثوقة. وبالتالي فإن امتلاك الرؤوس النووية ووسائل إيصالها لا يعني بالضرورة امتلاك منظومة ردع محصنة من الاختراق أو التشويش أو تعطيل بعض مكوناتها. وتزداد المشكلة تعقيداً عندما تتداخل المنظومات النووية مع المنظومات التقليدية؛ إذ يمكن أن يؤدي استهداف منظومة تقليدية ذات صلة بالقيادة أو الاتصالات إلى تأثير غير مباشر في المنظومة النووية، حتى لو لم يكن الهدف المعلن هو التصعيد النووي.</w:t>
      </w:r>
      <w:r w:rsidR="002E4EA7">
        <w:rPr>
          <w:rStyle w:val="FootnoteReference"/>
          <w:rFonts w:ascii="Tahoma" w:hAnsi="Tahoma" w:cs="Tahoma"/>
          <w:sz w:val="28"/>
          <w:szCs w:val="28"/>
        </w:rPr>
        <w:footnoteReference w:id="22"/>
      </w:r>
    </w:p>
    <w:p w14:paraId="516D8D05" w14:textId="6A4EA9F3"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وينطبق الأمر نفسه على الفضاء الخارجي، الذي أصبح جزءاً أساسياً من البنية التي تعتمد عليها القوى النووية الحديثة في الاتصالات والاستطلاع والإنذار والملاحة. ولذلك فإن أي صراع في المجال الفضائي يمكن أن يمتد إلى المجال النووي إذا أصاب قدرات تعتمد عليها الدولة في معرفة نوايا الخصم أو المحافظة على الاتصال بقواتها الاستراتيجية. وقد أصبح التفاعل بين المجالين الفضائي والنووي موضوعاً مستقلاً في الدراسات الاستراتيجية المعاصرة، بسبب احتمال نشوء مسارات تصعيد جديدة بين عمليات تبدأ في مجال غير نووي وتنتهي بالتأثير في الاستقرار النووي.</w:t>
      </w:r>
      <w:r w:rsidR="00387ED9">
        <w:rPr>
          <w:rStyle w:val="FootnoteReference"/>
          <w:rFonts w:ascii="Tahoma" w:hAnsi="Tahoma" w:cs="Tahoma"/>
          <w:sz w:val="28"/>
          <w:szCs w:val="28"/>
        </w:rPr>
        <w:footnoteReference w:id="23"/>
      </w:r>
    </w:p>
    <w:p w14:paraId="76177224" w14:textId="6384890A"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ومن هنا يمكن ملاحظة أن التكنولوجيا لم تلغِ الردع النووي، لكنها غيرت البيئة التي يعمل فيها. فخلال الحرب الباردة كان جوهر المعادلة يتمثل بصورة أساسية في ضمان قدرة الدولة على توجيه ضربة ثانية بعد تعرضها لهجوم نووي. أما اليوم، فقد أصبحت هذه القدرة مرتبطة بشبكة أكثر تعقيداً من الأنظمة الفضائية والسيبرانية والاستطلاعية والرقمية، إلى جانب الصواريخ التقليدية وفرط الصوتية والذكاء الاصطناعي. وكلما ازدادت هذه الشبكة تعقيداً، ازدادت معها نقاط القوة، ولكن ازدادت أيضاً نقاط الضعف المحتملة.</w:t>
      </w:r>
      <w:r w:rsidR="00387ED9">
        <w:rPr>
          <w:rStyle w:val="FootnoteReference"/>
          <w:rFonts w:ascii="Times New Roman" w:hAnsi="Times New Roman" w:cs="Times New Roman"/>
          <w:sz w:val="28"/>
          <w:szCs w:val="28"/>
          <w:rtl/>
        </w:rPr>
        <w:footnoteReference w:id="24"/>
      </w:r>
    </w:p>
    <w:p w14:paraId="7C82C8D5" w14:textId="35965696"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lastRenderedPageBreak/>
        <w:t>وهنا تظهر نتيجة أولية مهمة بالنسبة إلى فرضية الدراسة: إذا كان الردع النووي يقوم على إقناع الخصم بأن توجيه الضربة الأولى لن يؤدي إلى إزالة قدرة الخصم على الرد، فإن أي تكنولوجيا تستطيع التأثير في قدرة الضربة الثانية يمكن أن تؤثر بصورة مباشرة في استقرار الردع. ولذلك فإن التنافس التكنولوجي لا يدور فقط حول تطوير سلاح أقوى، بل حول القدرة على اكتشاف قوة الخصم، وتعقبها، وتعطيل اتصالاتها، وحماية قواتك، والحفاظ على القرار السياسي والعسكري تحت ظروف الأزمة. وهذا يحول الردع النووي تدريجياً من معادلة ثنائية بين «السلاح النووي» و«السلاح النووي» إلى معادلة متعددة المجالات</w:t>
      </w:r>
      <w:r w:rsidR="00387ED9">
        <w:rPr>
          <w:rFonts w:ascii="Simplified Arabic" w:hAnsi="Simplified Arabic" w:cs="Simplified Arabic" w:hint="cs"/>
          <w:sz w:val="28"/>
          <w:szCs w:val="28"/>
          <w:rtl/>
        </w:rPr>
        <w:t>.</w:t>
      </w:r>
      <w:r w:rsidR="00387ED9">
        <w:rPr>
          <w:rStyle w:val="FootnoteReference"/>
          <w:rFonts w:ascii="Times New Roman" w:hAnsi="Times New Roman" w:cs="Times New Roman"/>
          <w:sz w:val="28"/>
          <w:szCs w:val="28"/>
          <w:rtl/>
        </w:rPr>
        <w:footnoteReference w:id="25"/>
      </w:r>
    </w:p>
    <w:p w14:paraId="405F9A06" w14:textId="7C2599CD"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وبذلك يمكن إعادة صياغة السؤال الذي انطلقت منه الدراسة. فالمشكلة ليست أن التكنولوجيا جعلت السلاح النووي أقل أهمية بالضرورة، وإنما أنها وسعت عدد المتغيرات التي تحدد مصداقيته. فقد تبقى الرؤوس النووية موجودة، وتبقى قدرة التدمير المتبادل قائمة، لكن استقرار الردع قد يتأثر إذا أصبح الإنذار أسرع، والقرار أضيق زمنياً، والمنظومات أكثر تعرضاً للهجوم، والفصل بين الحرب التقليدية والحرب النووية أقل وضوحاً. وهذا ما يدفع نحو مفهوم يمكن تسميته «الردع النووي متعدد المجالات»، حيث لا تعمل القوة النووية كطبقة منفردة، بل كطبقة عليا ضمن منظومة تضم الردع التقليدي والسيبراني والفضائي والصاروخي والمعلوماتي.</w:t>
      </w:r>
      <w:r w:rsidR="00387ED9">
        <w:rPr>
          <w:rStyle w:val="FootnoteReference"/>
          <w:rFonts w:ascii="Times New Roman" w:hAnsi="Times New Roman" w:cs="Times New Roman"/>
          <w:sz w:val="28"/>
          <w:szCs w:val="28"/>
          <w:rtl/>
        </w:rPr>
        <w:footnoteReference w:id="26"/>
      </w:r>
      <w:r w:rsidRPr="00A166C5">
        <w:rPr>
          <w:rFonts w:ascii="Simplified Arabic" w:hAnsi="Simplified Arabic" w:cs="Simplified Arabic" w:hint="cs"/>
          <w:sz w:val="28"/>
          <w:szCs w:val="28"/>
        </w:rPr>
        <w:t xml:space="preserve"> </w:t>
      </w:r>
    </w:p>
    <w:p w14:paraId="01A9E055" w14:textId="77777777" w:rsidR="007365AB" w:rsidRPr="00A166C5" w:rsidRDefault="007365AB" w:rsidP="00A166C5">
      <w:pPr>
        <w:bidi/>
        <w:rPr>
          <w:rFonts w:ascii="Simplified Arabic" w:hAnsi="Simplified Arabic" w:cs="Simplified Arabic"/>
          <w:sz w:val="28"/>
          <w:szCs w:val="28"/>
          <w:rtl/>
        </w:rPr>
      </w:pPr>
      <w:r w:rsidRPr="00A166C5">
        <w:rPr>
          <w:rFonts w:ascii="Simplified Arabic" w:hAnsi="Simplified Arabic" w:cs="Simplified Arabic" w:hint="cs"/>
          <w:sz w:val="28"/>
          <w:szCs w:val="28"/>
          <w:rtl/>
        </w:rPr>
        <w:t>والسؤال الذي ينبغي أن يقودنا إلى المبحث السابع هو: إذا كان الردع النووي لم يختفِ، لكنه فقد احتكاره لمنظومة الردع، فكيف سيكون شكله في النظام الدولي المقبل؟ وهل تتجه الدول نحو منظومة ردع مركبة تتكامل فيها القوة النووية مع القدرات التقليدية والتكنولوجية، أم أن استمرار التنافس التكنولوجي سيؤدي إلى زيادة مخاطر سوء الحساب وإضعاف الاستقرار الذي قام عليه الردع النووي أصلاً؟</w:t>
      </w:r>
    </w:p>
    <w:p w14:paraId="76078FB3" w14:textId="77777777" w:rsidR="00387ED9" w:rsidRDefault="00387ED9" w:rsidP="00A166C5">
      <w:pPr>
        <w:bidi/>
        <w:spacing w:before="100" w:beforeAutospacing="1" w:after="100" w:afterAutospacing="1" w:line="240" w:lineRule="auto"/>
        <w:outlineLvl w:val="2"/>
        <w:rPr>
          <w:rFonts w:ascii="Simplified Arabic" w:hAnsi="Simplified Arabic" w:cs="Simplified Arabic"/>
          <w:sz w:val="28"/>
          <w:szCs w:val="28"/>
          <w:rtl/>
        </w:rPr>
      </w:pPr>
    </w:p>
    <w:p w14:paraId="1C0B6578" w14:textId="1B20C21C" w:rsidR="007365AB" w:rsidRPr="0042737A" w:rsidRDefault="007365AB" w:rsidP="00387ED9">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42737A">
        <w:rPr>
          <w:rFonts w:ascii="Simplified Arabic" w:eastAsia="Times New Roman" w:hAnsi="Simplified Arabic" w:cs="Simplified Arabic" w:hint="cs"/>
          <w:b/>
          <w:bCs/>
          <w:sz w:val="28"/>
          <w:szCs w:val="28"/>
          <w:rtl/>
          <w:lang w:eastAsia="en-GB" w:bidi="ar-SA"/>
        </w:rPr>
        <w:t>سابعاً: مستقبل الردع النووي ــ من ردع الحرب إلى إدارة التصعيد</w:t>
      </w:r>
    </w:p>
    <w:p w14:paraId="7C4069E2" w14:textId="69395893"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إذا كانت الحالات السابقة قد أظهرت أن امتلاك السلاح النووي لم يمنع جميع أشكال الحرب، وأن التطور التكنولوجي أوجد مساحات جديدة للصراع بين السلم والحرب النووية، فإن مستقبل الردع النووي لا يبدو مرتبطاً بإمكانية اختفائه، بقدر ما يرتبط </w:t>
      </w:r>
      <w:r w:rsidRPr="007365AB">
        <w:rPr>
          <w:rFonts w:ascii="Simplified Arabic" w:eastAsia="Times New Roman" w:hAnsi="Simplified Arabic" w:cs="Simplified Arabic" w:hint="cs"/>
          <w:b/>
          <w:bCs/>
          <w:sz w:val="28"/>
          <w:szCs w:val="28"/>
          <w:rtl/>
          <w:lang w:eastAsia="en-GB" w:bidi="ar-SA"/>
        </w:rPr>
        <w:t>بإعادة تعريف الوظيفة التي يؤديها داخل النظام الدولي</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lastRenderedPageBreak/>
        <w:t>فالسلاح النووي ما زال يمتلك قدرة تدميرية تجعل استخدامه في حرب شاملة مختلفاً جذرياً عن استخدام أي وسيلة عسكرية أخرى، ولذلك تبقى وظيفته الأساسية في منع التهديدات الوجودية والحرب المباشرة بين القوى النووية قائمة. لكن هذه الوظيفة أصبحت تعمل داخل بيئة استراتيجية أكثر تعقيداً، تتعدد فيها مستويات الصراع وأدواته.</w:t>
      </w:r>
      <w:r w:rsidR="0042737A">
        <w:rPr>
          <w:rStyle w:val="FootnoteReference"/>
          <w:rFonts w:ascii="Simplified Arabic" w:eastAsia="Times New Roman" w:hAnsi="Simplified Arabic" w:cs="Simplified Arabic"/>
          <w:sz w:val="28"/>
          <w:szCs w:val="28"/>
          <w:rtl/>
          <w:lang w:eastAsia="en-GB" w:bidi="ar-SA"/>
        </w:rPr>
        <w:footnoteReference w:id="27"/>
      </w:r>
    </w:p>
    <w:p w14:paraId="4E2AF345" w14:textId="3E525262"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وهذا يقود إلى التمييز بين وظيفتين للردع. الأولى هي </w:t>
      </w:r>
      <w:r w:rsidRPr="007365AB">
        <w:rPr>
          <w:rFonts w:ascii="Simplified Arabic" w:eastAsia="Times New Roman" w:hAnsi="Simplified Arabic" w:cs="Simplified Arabic" w:hint="cs"/>
          <w:b/>
          <w:bCs/>
          <w:sz w:val="28"/>
          <w:szCs w:val="28"/>
          <w:rtl/>
          <w:lang w:eastAsia="en-GB" w:bidi="ar-SA"/>
        </w:rPr>
        <w:t>ردع الحرب</w:t>
      </w:r>
      <w:r w:rsidRPr="007365AB">
        <w:rPr>
          <w:rFonts w:ascii="Simplified Arabic" w:eastAsia="Times New Roman" w:hAnsi="Simplified Arabic" w:cs="Simplified Arabic" w:hint="cs"/>
          <w:sz w:val="28"/>
          <w:szCs w:val="28"/>
          <w:rtl/>
          <w:lang w:eastAsia="en-GB" w:bidi="ar-SA"/>
        </w:rPr>
        <w:t xml:space="preserve">، أي منع الخصم من البدء بعمل عسكري واسع بسبب إدراكه أن كلفة الحرب ستكون غير مقبولة. والثانية هي </w:t>
      </w:r>
      <w:r w:rsidRPr="007365AB">
        <w:rPr>
          <w:rFonts w:ascii="Simplified Arabic" w:eastAsia="Times New Roman" w:hAnsi="Simplified Arabic" w:cs="Simplified Arabic" w:hint="cs"/>
          <w:b/>
          <w:bCs/>
          <w:sz w:val="28"/>
          <w:szCs w:val="28"/>
          <w:rtl/>
          <w:lang w:eastAsia="en-GB" w:bidi="ar-SA"/>
        </w:rPr>
        <w:t>ردع التصعيد</w:t>
      </w:r>
      <w:r w:rsidRPr="007365AB">
        <w:rPr>
          <w:rFonts w:ascii="Simplified Arabic" w:eastAsia="Times New Roman" w:hAnsi="Simplified Arabic" w:cs="Simplified Arabic" w:hint="cs"/>
          <w:sz w:val="28"/>
          <w:szCs w:val="28"/>
          <w:rtl/>
          <w:lang w:eastAsia="en-GB" w:bidi="ar-SA"/>
        </w:rPr>
        <w:t>، أي منع الخصم من الانتقال إلى مستوى أعلى من مستويات الصراع بعد اندلاع المواجهة. وقد يكون هذا التحول هو الأهم في فهم مستقبل الردع النووي؛ إذ إن السلاح النووي قد لا يمنع الأزمة أو الحرب المحدودة، لكنه قد يضع سقفاً للتصعيد عندما تبدأ الأطراف في الاقتراب من المصالح الحيوية للقوى النووية. ويقترب هذا التصور من مفهوم الردع بوصفه عملية مستمرة للتأثير في حسابات الخصم، وليس مجرد تهديد ثابت سابق على الحرب.²</w:t>
      </w:r>
      <w:r w:rsidR="0042737A">
        <w:rPr>
          <w:rStyle w:val="FootnoteReference"/>
          <w:rFonts w:ascii="Simplified Arabic" w:eastAsia="Times New Roman" w:hAnsi="Simplified Arabic" w:cs="Simplified Arabic"/>
          <w:sz w:val="28"/>
          <w:szCs w:val="28"/>
          <w:rtl/>
          <w:lang w:eastAsia="en-GB" w:bidi="ar-SA"/>
        </w:rPr>
        <w:footnoteReference w:id="28"/>
      </w:r>
    </w:p>
    <w:p w14:paraId="60C374C2" w14:textId="22109833"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لكن هذا التحول يطرح مشكلة أساسية</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b/>
          <w:bCs/>
          <w:sz w:val="28"/>
          <w:szCs w:val="28"/>
          <w:rtl/>
          <w:lang w:eastAsia="en-GB" w:bidi="ar-SA"/>
        </w:rPr>
        <w:t>كلما أصبحت وظيفة السلاح النووي مرتبطة بإدارة التصعيد بدلاً من منع الحرب كلياً، أصبحت عملية التحكم في التصعيد أكثر أهمية، وأكثر خطورة في الوقت نفسه</w:t>
      </w:r>
      <w:r w:rsidRPr="007365AB">
        <w:rPr>
          <w:rFonts w:ascii="Simplified Arabic" w:eastAsia="Times New Roman" w:hAnsi="Simplified Arabic" w:cs="Simplified Arabic" w:hint="cs"/>
          <w:b/>
          <w:bCs/>
          <w:sz w:val="28"/>
          <w:szCs w:val="28"/>
          <w:lang w:eastAsia="en-GB" w:bidi="ar-SA"/>
        </w:rPr>
        <w:t>.</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فإدارة التصعيد تتطلب أن يفهم كل طرف حدود الطرف الآخر، وأن تكون الرسائل الاستراتيجية واضحة بما يكفي لمنع سوء التقدير، وأن تكون قنوات الاتصال قادرة على العمل خلال الأزمات. وقد أظهرت دراسات الردع أن الغموض قد يكون أحياناً جزءاً من الردع، لكنه يمكن أن يتحول إلى مصدر خطر عندما يؤدي إلى سوء تقدير نوايا الخصم أو حدود استعداده لاستخدام القوة.</w:t>
      </w:r>
      <w:r w:rsidR="0042737A">
        <w:rPr>
          <w:rStyle w:val="FootnoteReference"/>
          <w:rFonts w:ascii="Simplified Arabic" w:eastAsia="Times New Roman" w:hAnsi="Simplified Arabic" w:cs="Simplified Arabic"/>
          <w:sz w:val="28"/>
          <w:szCs w:val="28"/>
          <w:rtl/>
          <w:lang w:eastAsia="en-GB" w:bidi="ar-SA"/>
        </w:rPr>
        <w:footnoteReference w:id="29"/>
      </w:r>
    </w:p>
    <w:p w14:paraId="45631663" w14:textId="2CEDBCD1"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ومن هنا تبرز </w:t>
      </w:r>
      <w:r w:rsidRPr="007365AB">
        <w:rPr>
          <w:rFonts w:ascii="Simplified Arabic" w:eastAsia="Times New Roman" w:hAnsi="Simplified Arabic" w:cs="Simplified Arabic" w:hint="cs"/>
          <w:b/>
          <w:bCs/>
          <w:sz w:val="28"/>
          <w:szCs w:val="28"/>
          <w:rtl/>
          <w:lang w:eastAsia="en-GB" w:bidi="ar-SA"/>
        </w:rPr>
        <w:t>المعضلة الجديدة للردع النووي</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إذا جعلت الدولة عقيدتها النووية أكثر وضوحاً، فقد تمنح الخصم قدرة أفضل على معرفة حدودها، لكنها في المقابل قد تقلل من مساحة الغموض التي تستخدمها لردع الخصم. وإذا جعلت العقيدة أكثر غموضاً، فقد تزيد عدم اليقين لدى الخصم، لكنها قد تزيد أيضاً احتمال سوء تفسير الإشارات خلال الأزمة. وبالتالي لا توجد علاقة خطية بين زيادة الغموض وزيادة الردع؛ ففاعلية الغموض تعتمد على قدرة الخصم على تفسيره ضمن سياق الأزمة.</w:t>
      </w:r>
      <w:r w:rsidR="0042737A">
        <w:rPr>
          <w:rStyle w:val="FootnoteReference"/>
          <w:rFonts w:ascii="Times New Roman" w:eastAsia="Times New Roman" w:hAnsi="Times New Roman" w:cs="Times New Roman"/>
          <w:sz w:val="28"/>
          <w:szCs w:val="28"/>
          <w:rtl/>
          <w:lang w:eastAsia="en-GB" w:bidi="ar-SA"/>
        </w:rPr>
        <w:footnoteReference w:id="30"/>
      </w:r>
    </w:p>
    <w:p w14:paraId="055E9AA0" w14:textId="13772E70"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lastRenderedPageBreak/>
        <w:t xml:space="preserve">ويضاف إلى ذلك عامل آخر يتمثل في </w:t>
      </w:r>
      <w:r w:rsidRPr="007365AB">
        <w:rPr>
          <w:rFonts w:ascii="Simplified Arabic" w:eastAsia="Times New Roman" w:hAnsi="Simplified Arabic" w:cs="Simplified Arabic" w:hint="cs"/>
          <w:b/>
          <w:bCs/>
          <w:sz w:val="28"/>
          <w:szCs w:val="28"/>
          <w:rtl/>
          <w:lang w:eastAsia="en-GB" w:bidi="ar-SA"/>
        </w:rPr>
        <w:t>انتشار القدرات النووية وتزايد أهمية الردع الممتد</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فالنظام الدولي لا يتكون فقط من القوى النووية التي تحمي أراضيها، بل من تحالفات ترتبط فيها دول غير نووية بمظلات نووية توفرها دول أخرى. وهذا يجعل مصداقية الردع مرتبطة بسؤال إضافي: هل تكون الدولة النووية مستعدة لتحمل مخاطر استراتيجية كبرى دفاعاً عن مصلحة تقع خارج أراضيها؟ وهنا تعود «مفارقة المصداقية النووية» التي تناولناها سابقاً؛ فكلما ابتعدت المصلحة عن البقاء المباشر للدولة النووية، أصبح على الخصم أن يقدّر بصورة أكثر دقة مدى استعدادها لتحمل المخاطر النووية من أجل تلك المصلحة.</w:t>
      </w:r>
      <w:r w:rsidR="0042737A">
        <w:rPr>
          <w:rStyle w:val="FootnoteReference"/>
          <w:rFonts w:ascii="Times New Roman" w:eastAsia="Times New Roman" w:hAnsi="Times New Roman" w:cs="Times New Roman"/>
          <w:sz w:val="28"/>
          <w:szCs w:val="28"/>
          <w:rtl/>
          <w:lang w:eastAsia="en-GB" w:bidi="ar-SA"/>
        </w:rPr>
        <w:footnoteReference w:id="31"/>
      </w:r>
    </w:p>
    <w:p w14:paraId="195EAA9E" w14:textId="6BFF6F55"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وفي المقابل، قد يدفع ضعف الثقة في الردع الممتد بعض الدول إلى التفكير في بناء قدراتها الذاتية، وهو ما يمكن أن يفتح الباب أمام </w:t>
      </w:r>
      <w:r w:rsidRPr="007365AB">
        <w:rPr>
          <w:rFonts w:ascii="Simplified Arabic" w:eastAsia="Times New Roman" w:hAnsi="Simplified Arabic" w:cs="Simplified Arabic" w:hint="cs"/>
          <w:b/>
          <w:bCs/>
          <w:sz w:val="28"/>
          <w:szCs w:val="28"/>
          <w:rtl/>
          <w:lang w:eastAsia="en-GB" w:bidi="ar-SA"/>
        </w:rPr>
        <w:t>انتشار نووي إضافي</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ولا يعني ذلك أن الانتشار سيحدث بصورة حتمية، لكنه يوضح أن مستقبل الردع لا يتعلق فقط بالعلاقة بين قوتين نوويتين، بل أيضاً بمدى ثقة الدول غير النووية في المظلات الأمنية التي تعتمد عليها. وقد حذرت تقارير حديثة من اتجاهات توسع الترسانات النووية وتحديثها، ومن احتمال دخول النظام الدولي مرحلة جديدة من المنافسة النووية متعددة الأطراف.</w:t>
      </w:r>
      <w:r w:rsidRPr="007365AB">
        <w:rPr>
          <w:rFonts w:ascii="Times New Roman" w:eastAsia="Times New Roman" w:hAnsi="Times New Roman" w:cs="Times New Roman" w:hint="cs"/>
          <w:sz w:val="28"/>
          <w:szCs w:val="28"/>
          <w:rtl/>
          <w:lang w:eastAsia="en-GB" w:bidi="ar-SA"/>
        </w:rPr>
        <w:t>⁶</w:t>
      </w:r>
      <w:r w:rsidR="0042737A">
        <w:rPr>
          <w:rStyle w:val="FootnoteReference"/>
          <w:rFonts w:ascii="Times New Roman" w:eastAsia="Times New Roman" w:hAnsi="Times New Roman" w:cs="Times New Roman"/>
          <w:sz w:val="28"/>
          <w:szCs w:val="28"/>
          <w:rtl/>
          <w:lang w:eastAsia="en-GB" w:bidi="ar-SA"/>
        </w:rPr>
        <w:footnoteReference w:id="32"/>
      </w:r>
    </w:p>
    <w:p w14:paraId="5FC4359B" w14:textId="4145A5AA"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ويصبح هذا الاحتمال أكثر تعقيداً إذا اقترن بالذكاء الاصطناعي والأسلحة فرط الصوتية والقدرات السيبرانية والفضائية. ففي نظام ثنائي نسبيّاً، يمكن للدولة أن تركز بصورة أساسية على قدرات خصم محدد. أما في بيئة متعددة الأطراف ومتعددة المجالات، فقد يصبح تحديد مصدر الهجوم أو طبيعته أكثر صعوبة، وقد تتداخل عمليات تقليدية وسيبرانية وفضائية مع منظومات ذات علاقة بالقدرات النووية. وهذا يخلق ما يمكن تسميته </w:t>
      </w:r>
      <w:r w:rsidRPr="007365AB">
        <w:rPr>
          <w:rFonts w:ascii="Simplified Arabic" w:eastAsia="Times New Roman" w:hAnsi="Simplified Arabic" w:cs="Simplified Arabic" w:hint="cs"/>
          <w:b/>
          <w:bCs/>
          <w:sz w:val="28"/>
          <w:szCs w:val="28"/>
          <w:lang w:eastAsia="en-GB" w:bidi="ar-SA"/>
        </w:rPr>
        <w:t>«</w:t>
      </w:r>
      <w:r w:rsidRPr="007365AB">
        <w:rPr>
          <w:rFonts w:ascii="Simplified Arabic" w:eastAsia="Times New Roman" w:hAnsi="Simplified Arabic" w:cs="Simplified Arabic" w:hint="cs"/>
          <w:b/>
          <w:bCs/>
          <w:sz w:val="28"/>
          <w:szCs w:val="28"/>
          <w:rtl/>
          <w:lang w:eastAsia="en-GB" w:bidi="ar-SA"/>
        </w:rPr>
        <w:t>خطر انتقال المجال</w:t>
      </w:r>
      <w:r w:rsidRPr="007365AB">
        <w:rPr>
          <w:rFonts w:ascii="Simplified Arabic" w:eastAsia="Times New Roman" w:hAnsi="Simplified Arabic" w:cs="Simplified Arabic" w:hint="cs"/>
          <w:b/>
          <w:bCs/>
          <w:sz w:val="28"/>
          <w:szCs w:val="28"/>
          <w:lang w:eastAsia="en-GB" w:bidi="ar-SA"/>
        </w:rPr>
        <w:t>»</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أي أن يبدأ الصراع في مجال غير نووي، لكنه يؤثر في منظومة نووية أو في عملية صنع القرار المرتبطة بها، فينشأ خطر تصعيد لم يكن الطرفان يقصدانه في البداية.</w:t>
      </w:r>
      <w:r w:rsidR="005D06C8">
        <w:rPr>
          <w:rStyle w:val="FootnoteReference"/>
          <w:rFonts w:ascii="Times New Roman" w:eastAsia="Times New Roman" w:hAnsi="Times New Roman" w:cs="Times New Roman"/>
          <w:sz w:val="28"/>
          <w:szCs w:val="28"/>
          <w:rtl/>
          <w:lang w:eastAsia="en-GB" w:bidi="ar-SA"/>
        </w:rPr>
        <w:footnoteReference w:id="33"/>
      </w:r>
    </w:p>
    <w:p w14:paraId="05495CB8" w14:textId="77777777"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وبناءً على ذلك، يمكن تصور مستقبل الردع النووي من خلال </w:t>
      </w:r>
      <w:r w:rsidRPr="007365AB">
        <w:rPr>
          <w:rFonts w:ascii="Simplified Arabic" w:eastAsia="Times New Roman" w:hAnsi="Simplified Arabic" w:cs="Simplified Arabic" w:hint="cs"/>
          <w:b/>
          <w:bCs/>
          <w:sz w:val="28"/>
          <w:szCs w:val="28"/>
          <w:rtl/>
          <w:lang w:eastAsia="en-GB" w:bidi="ar-SA"/>
        </w:rPr>
        <w:t>ثلاثة اتجاهات متوازية</w:t>
      </w:r>
      <w:r w:rsidRPr="007365AB">
        <w:rPr>
          <w:rFonts w:ascii="Simplified Arabic" w:eastAsia="Times New Roman" w:hAnsi="Simplified Arabic" w:cs="Simplified Arabic" w:hint="cs"/>
          <w:sz w:val="28"/>
          <w:szCs w:val="28"/>
          <w:rtl/>
          <w:lang w:eastAsia="en-GB" w:bidi="ar-SA"/>
        </w:rPr>
        <w:t>، وليس سيناريو واحداً حتمياً</w:t>
      </w:r>
      <w:r w:rsidRPr="007365AB">
        <w:rPr>
          <w:rFonts w:ascii="Simplified Arabic" w:eastAsia="Times New Roman" w:hAnsi="Simplified Arabic" w:cs="Simplified Arabic" w:hint="cs"/>
          <w:sz w:val="28"/>
          <w:szCs w:val="28"/>
          <w:lang w:eastAsia="en-GB" w:bidi="ar-SA"/>
        </w:rPr>
        <w:t>.</w:t>
      </w:r>
    </w:p>
    <w:p w14:paraId="6A76B76A" w14:textId="4D0D7741"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lastRenderedPageBreak/>
        <w:t xml:space="preserve">الأول هو </w:t>
      </w:r>
      <w:r w:rsidRPr="007365AB">
        <w:rPr>
          <w:rFonts w:ascii="Simplified Arabic" w:eastAsia="Times New Roman" w:hAnsi="Simplified Arabic" w:cs="Simplified Arabic" w:hint="cs"/>
          <w:b/>
          <w:bCs/>
          <w:sz w:val="28"/>
          <w:szCs w:val="28"/>
          <w:rtl/>
          <w:lang w:eastAsia="en-GB" w:bidi="ar-SA"/>
        </w:rPr>
        <w:t>استمرار الردع النووي التقليدي</w:t>
      </w:r>
      <w:r w:rsidRPr="007365AB">
        <w:rPr>
          <w:rFonts w:ascii="Simplified Arabic" w:eastAsia="Times New Roman" w:hAnsi="Simplified Arabic" w:cs="Simplified Arabic" w:hint="cs"/>
          <w:sz w:val="28"/>
          <w:szCs w:val="28"/>
          <w:rtl/>
          <w:lang w:eastAsia="en-GB" w:bidi="ar-SA"/>
        </w:rPr>
        <w:t>، حيث تبقى الأسلحة النووية أساساً لمنع الحرب الشاملة بين القوى الكبرى، مع استمرار تحديث الترسانات ووسائل إيصالها. وفي هذا السيناريو لا يختفي الردع النووي، بل يستمر بوظيفته الأساسية، مع تعديلات تكنولوجية وعقائدية.</w:t>
      </w:r>
      <w:r w:rsidR="005D06C8">
        <w:rPr>
          <w:rStyle w:val="FootnoteReference"/>
          <w:rFonts w:ascii="Times New Roman" w:eastAsia="Times New Roman" w:hAnsi="Times New Roman" w:cs="Times New Roman"/>
          <w:sz w:val="28"/>
          <w:szCs w:val="28"/>
          <w:rtl/>
          <w:lang w:eastAsia="en-GB" w:bidi="ar-SA"/>
        </w:rPr>
        <w:footnoteReference w:id="34"/>
      </w:r>
    </w:p>
    <w:p w14:paraId="67673CAA" w14:textId="4C32BCEC"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الثاني هو </w:t>
      </w:r>
      <w:r w:rsidRPr="007365AB">
        <w:rPr>
          <w:rFonts w:ascii="Simplified Arabic" w:eastAsia="Times New Roman" w:hAnsi="Simplified Arabic" w:cs="Simplified Arabic" w:hint="cs"/>
          <w:b/>
          <w:bCs/>
          <w:sz w:val="28"/>
          <w:szCs w:val="28"/>
          <w:rtl/>
          <w:lang w:eastAsia="en-GB" w:bidi="ar-SA"/>
        </w:rPr>
        <w:t>الردع متعدد الطبقات</w:t>
      </w:r>
      <w:r w:rsidRPr="007365AB">
        <w:rPr>
          <w:rFonts w:ascii="Simplified Arabic" w:eastAsia="Times New Roman" w:hAnsi="Simplified Arabic" w:cs="Simplified Arabic" w:hint="cs"/>
          <w:sz w:val="28"/>
          <w:szCs w:val="28"/>
          <w:rtl/>
          <w:lang w:eastAsia="en-GB" w:bidi="ar-SA"/>
        </w:rPr>
        <w:t>، حيث تصبح القوة النووية الطبقة العليا لمنع التهديدات الوجودية، بينما تتولى القدرات التقليدية والصاروخية والسيبرانية والفضائية والمعلوماتية ردع المستويات الأدنى من الصراع. وهذا السيناريو ينسجم بدرجة أكبر مع الاتجاه الذي كشفت عنه الحالات التي درسناها، حيث لم تعد القوة النووية قادرة وحدها على التحكم في كامل سلم التصعيد.</w:t>
      </w:r>
      <w:r w:rsidRPr="007365AB">
        <w:rPr>
          <w:rFonts w:ascii="Times New Roman" w:eastAsia="Times New Roman" w:hAnsi="Times New Roman" w:cs="Times New Roman" w:hint="cs"/>
          <w:sz w:val="28"/>
          <w:szCs w:val="28"/>
          <w:rtl/>
          <w:lang w:eastAsia="en-GB" w:bidi="ar-SA"/>
        </w:rPr>
        <w:t>⁹</w:t>
      </w:r>
      <w:r w:rsidR="005D06C8">
        <w:rPr>
          <w:rStyle w:val="FootnoteReference"/>
          <w:rFonts w:ascii="Times New Roman" w:eastAsia="Times New Roman" w:hAnsi="Times New Roman" w:cs="Times New Roman"/>
          <w:sz w:val="28"/>
          <w:szCs w:val="28"/>
          <w:rtl/>
          <w:lang w:eastAsia="en-GB" w:bidi="ar-SA"/>
        </w:rPr>
        <w:footnoteReference w:id="35"/>
      </w:r>
    </w:p>
    <w:p w14:paraId="7E8F39D1" w14:textId="0DEAFAAC"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أما الثالث فهو </w:t>
      </w:r>
      <w:r w:rsidRPr="007365AB">
        <w:rPr>
          <w:rFonts w:ascii="Simplified Arabic" w:eastAsia="Times New Roman" w:hAnsi="Simplified Arabic" w:cs="Simplified Arabic" w:hint="cs"/>
          <w:b/>
          <w:bCs/>
          <w:sz w:val="28"/>
          <w:szCs w:val="28"/>
          <w:rtl/>
          <w:lang w:eastAsia="en-GB" w:bidi="ar-SA"/>
        </w:rPr>
        <w:t>تآكل الاستقرار الاستراتيجي</w:t>
      </w:r>
      <w:r w:rsidRPr="007365AB">
        <w:rPr>
          <w:rFonts w:ascii="Simplified Arabic" w:eastAsia="Times New Roman" w:hAnsi="Simplified Arabic" w:cs="Simplified Arabic" w:hint="cs"/>
          <w:sz w:val="28"/>
          <w:szCs w:val="28"/>
          <w:rtl/>
          <w:lang w:eastAsia="en-GB" w:bidi="ar-SA"/>
        </w:rPr>
        <w:t>، إذا أدت التكنولوجيا الجديدة وانتشار القدرات النووية وتعدد أطراف الصراع إلى زيادة احتمالات سوء التقدير، أو إذا أصبحت الدول تعتقد أن توجيه ضربة استباقية قد يكون ضرورياً لحماية قدرتها على الرد. وهنا يصبح التطور التكنولوجي عاملاً يمكن أن يضعف الردع بدلاً من تقويته، خصوصاً إذا أدى إلى تقليص زمن الإنذار واتخاذ القرار.</w:t>
      </w:r>
      <w:r w:rsidR="005D06C8">
        <w:rPr>
          <w:rStyle w:val="FootnoteReference"/>
          <w:rFonts w:ascii="Times New Roman" w:eastAsia="Times New Roman" w:hAnsi="Times New Roman" w:cs="Times New Roman"/>
          <w:sz w:val="28"/>
          <w:szCs w:val="28"/>
          <w:rtl/>
          <w:lang w:eastAsia="en-GB" w:bidi="ar-SA"/>
        </w:rPr>
        <w:footnoteReference w:id="36"/>
      </w:r>
    </w:p>
    <w:p w14:paraId="57AA14FD" w14:textId="1D7161A7"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ولا ينبغي التعامل مع هذه الاتجاهات بوصفها تنبؤات متنافسة حول ما سيحدث حتماً، بل باعتبارها </w:t>
      </w:r>
      <w:r w:rsidRPr="007365AB">
        <w:rPr>
          <w:rFonts w:ascii="Simplified Arabic" w:eastAsia="Times New Roman" w:hAnsi="Simplified Arabic" w:cs="Simplified Arabic" w:hint="cs"/>
          <w:b/>
          <w:bCs/>
          <w:sz w:val="28"/>
          <w:szCs w:val="28"/>
          <w:rtl/>
          <w:lang w:eastAsia="en-GB" w:bidi="ar-SA"/>
        </w:rPr>
        <w:t>مسارات محتملة تتحدد وفق سلوك الدول وعقائدها وتطور التكنولوجيا وبنية النظام الدولي</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فالردع ليس خاصية ثابتة للسلاح النووي؛ وإنما علاقة استراتيجية بين أطراف تتبادل التهديدات والإشارات والتقديرات. ولذلك فإن مستقبل الردع سيعتمد بقدر كبير على قدرة القوى النووية على المحافظة على المصداقية، وضمان أمن القيادة والسيطرة، ومنع انتقال الصراعات التقليدية إلى المجال النووي، وإبقاء قنوات الاتصال مفتوحة أثناء الأزمات.</w:t>
      </w:r>
      <w:r w:rsidR="005D06C8">
        <w:rPr>
          <w:rStyle w:val="FootnoteReference"/>
          <w:rFonts w:ascii="Simplified Arabic" w:eastAsia="Times New Roman" w:hAnsi="Simplified Arabic" w:cs="Simplified Arabic"/>
          <w:sz w:val="28"/>
          <w:szCs w:val="28"/>
          <w:rtl/>
          <w:lang w:eastAsia="en-GB" w:bidi="ar-SA"/>
        </w:rPr>
        <w:footnoteReference w:id="37"/>
      </w:r>
    </w:p>
    <w:p w14:paraId="32F416BC" w14:textId="77777777"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وهنا نصل إلى نقطة أساسية في اختبار فرضية الدراسة</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b/>
          <w:bCs/>
          <w:sz w:val="28"/>
          <w:szCs w:val="28"/>
          <w:rtl/>
          <w:lang w:eastAsia="en-GB" w:bidi="ar-SA"/>
        </w:rPr>
        <w:t>لا تشير الحالات المدروسة إلى أن الردع النووي فقد وظيفته، بل تشير إلى أن نطاق الوظيفة التي يمكن أن يؤديها أصبح أكثر تحديداً</w:t>
      </w:r>
      <w:r w:rsidRPr="007365AB">
        <w:rPr>
          <w:rFonts w:ascii="Simplified Arabic" w:eastAsia="Times New Roman" w:hAnsi="Simplified Arabic" w:cs="Simplified Arabic" w:hint="cs"/>
          <w:b/>
          <w:bCs/>
          <w:sz w:val="28"/>
          <w:szCs w:val="28"/>
          <w:lang w:eastAsia="en-GB" w:bidi="ar-SA"/>
        </w:rPr>
        <w:t>.</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 xml:space="preserve">فهو يظل أكثر ارتباطاً بمنع الحرب الشاملة والتهديدات الوجودية، بينما تصبح الحروب المحدودة والصراعات الهجينة والعمليات دون العتبة النووية مجالاً تتنافس فيه أدوات ردع أخرى. وبالتالي فإن التحول الأساسي قد لا يكون من «الردع النووي» إلى «غياب الردع»، وإنما من </w:t>
      </w:r>
      <w:r w:rsidRPr="007365AB">
        <w:rPr>
          <w:rFonts w:ascii="Simplified Arabic" w:eastAsia="Times New Roman" w:hAnsi="Simplified Arabic" w:cs="Simplified Arabic" w:hint="cs"/>
          <w:b/>
          <w:bCs/>
          <w:sz w:val="28"/>
          <w:szCs w:val="28"/>
          <w:rtl/>
          <w:lang w:eastAsia="en-GB" w:bidi="ar-SA"/>
        </w:rPr>
        <w:t>احتكار نووي للردع إلى منظومة ردع متعددة المستويات والمجالات</w:t>
      </w:r>
      <w:r w:rsidRPr="007365AB">
        <w:rPr>
          <w:rFonts w:ascii="Simplified Arabic" w:eastAsia="Times New Roman" w:hAnsi="Simplified Arabic" w:cs="Simplified Arabic" w:hint="cs"/>
          <w:sz w:val="28"/>
          <w:szCs w:val="28"/>
          <w:lang w:eastAsia="en-GB" w:bidi="ar-SA"/>
        </w:rPr>
        <w:t>.</w:t>
      </w:r>
    </w:p>
    <w:p w14:paraId="66C50414" w14:textId="4646B29C" w:rsidR="007365AB" w:rsidRDefault="007365AB" w:rsidP="005D06C8">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7365AB">
        <w:rPr>
          <w:rFonts w:ascii="Simplified Arabic" w:eastAsia="Times New Roman" w:hAnsi="Simplified Arabic" w:cs="Simplified Arabic" w:hint="cs"/>
          <w:sz w:val="28"/>
          <w:szCs w:val="28"/>
          <w:rtl/>
          <w:lang w:eastAsia="en-GB" w:bidi="ar-SA"/>
        </w:rPr>
        <w:lastRenderedPageBreak/>
        <w:t>وهذا الاستنتاج يقود مباشرة إلى السؤال النظري الأخير في الدراسة</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b/>
          <w:bCs/>
          <w:sz w:val="28"/>
          <w:szCs w:val="28"/>
          <w:rtl/>
          <w:lang w:eastAsia="en-GB" w:bidi="ar-SA"/>
        </w:rPr>
        <w:t>إذا لم يعد الردع النووي يحتكر وظيفة الردع، فهل نحتاج إلى إعادة تعريف مفهوم الردع نفسه؟</w:t>
      </w:r>
    </w:p>
    <w:p w14:paraId="213EDE38" w14:textId="77777777" w:rsidR="005D06C8" w:rsidRPr="007365AB" w:rsidRDefault="005D06C8" w:rsidP="005D06C8">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1AEDDB35" w14:textId="77777777" w:rsidR="007365AB" w:rsidRPr="00F34DDE" w:rsidRDefault="007365AB" w:rsidP="00A166C5">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F34DDE">
        <w:rPr>
          <w:rFonts w:ascii="Simplified Arabic" w:eastAsia="Times New Roman" w:hAnsi="Simplified Arabic" w:cs="Simplified Arabic" w:hint="cs"/>
          <w:b/>
          <w:bCs/>
          <w:sz w:val="28"/>
          <w:szCs w:val="28"/>
          <w:rtl/>
          <w:lang w:eastAsia="en-GB" w:bidi="ar-SA"/>
        </w:rPr>
        <w:t>ثامناً: إعادة تعريف الردع ــ من احتكار القوة النووية إلى منظومة الردع المتعدد</w:t>
      </w:r>
    </w:p>
    <w:p w14:paraId="31FF329B" w14:textId="4F957259"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تكشف الحالات التي تناولتها الدراسة أن الإشكالية الأساسية لا تكمن في بقاء السلاح النووي أو تراجعه، وإنما في </w:t>
      </w:r>
      <w:r w:rsidRPr="007365AB">
        <w:rPr>
          <w:rFonts w:ascii="Simplified Arabic" w:eastAsia="Times New Roman" w:hAnsi="Simplified Arabic" w:cs="Simplified Arabic" w:hint="cs"/>
          <w:b/>
          <w:bCs/>
          <w:sz w:val="28"/>
          <w:szCs w:val="28"/>
          <w:rtl/>
          <w:lang w:eastAsia="en-GB" w:bidi="ar-SA"/>
        </w:rPr>
        <w:t>تغير البيئة التي يعمل ضمنها الردع</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فقد ظل السلاح النووي قادراً على إنتاج مستوى مرتفع من الخوف المتبادل، خصوصاً عندما يتعلق الأمر بالحرب الشاملة أو بتهديد بقاء الدولة، إلا أن هذا الأثر لم يمتد بالدرجة نفسها إلى الحروب المحدودة أو العمليات دون العتبة النووية أو الصراعات التي تستخدم فيها أدوات تقليدية وغير تقليدية. ومن هنا يصبح من الضروري التمييز بين وجود القدرة النووية وبين القدرة على استخدامها لإنتاج التأثير السياسي المطلوب.</w:t>
      </w:r>
      <w:r w:rsidR="00A1043E">
        <w:rPr>
          <w:rStyle w:val="FootnoteReference"/>
          <w:rFonts w:ascii="Simplified Arabic" w:eastAsia="Times New Roman" w:hAnsi="Simplified Arabic" w:cs="Simplified Arabic"/>
          <w:sz w:val="28"/>
          <w:szCs w:val="28"/>
          <w:rtl/>
          <w:lang w:eastAsia="en-GB" w:bidi="ar-SA"/>
        </w:rPr>
        <w:footnoteReference w:id="38"/>
      </w:r>
    </w:p>
    <w:p w14:paraId="08719E6F" w14:textId="665CF8BD" w:rsidR="00F34DDE" w:rsidRDefault="007365AB" w:rsidP="00A166C5">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7365AB">
        <w:rPr>
          <w:rFonts w:ascii="Simplified Arabic" w:eastAsia="Times New Roman" w:hAnsi="Simplified Arabic" w:cs="Simplified Arabic" w:hint="cs"/>
          <w:sz w:val="28"/>
          <w:szCs w:val="28"/>
          <w:rtl/>
          <w:lang w:eastAsia="en-GB" w:bidi="ar-SA"/>
        </w:rPr>
        <w:t xml:space="preserve">فالردع، في جوهره، ليس السلاح نفسه، وإنما </w:t>
      </w:r>
      <w:r w:rsidRPr="007365AB">
        <w:rPr>
          <w:rFonts w:ascii="Simplified Arabic" w:eastAsia="Times New Roman" w:hAnsi="Simplified Arabic" w:cs="Simplified Arabic" w:hint="cs"/>
          <w:b/>
          <w:bCs/>
          <w:sz w:val="28"/>
          <w:szCs w:val="28"/>
          <w:rtl/>
          <w:lang w:eastAsia="en-GB" w:bidi="ar-SA"/>
        </w:rPr>
        <w:t>التأثير في قرار الخصم قبل أن يتخذ فعلاً معيناً</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 xml:space="preserve">وقد أوضح توماس شيلينغ أن جوهر القوة في العلاقات الدولية لا يرتبط فقط بالقدرة على إلحاق الضرر، بل بالقدرة على التأثير في خيارات الطرف الآخر من خلال التهديد أو الوعد أو إقناعه بأن سلوكه سيؤدي إلى نتائج غير مقبولة. </w:t>
      </w:r>
      <w:r w:rsidR="00A1043E">
        <w:rPr>
          <w:rStyle w:val="FootnoteReference"/>
          <w:rFonts w:ascii="Simplified Arabic" w:eastAsia="Times New Roman" w:hAnsi="Simplified Arabic" w:cs="Simplified Arabic"/>
          <w:sz w:val="28"/>
          <w:szCs w:val="28"/>
          <w:rtl/>
          <w:lang w:eastAsia="en-GB" w:bidi="ar-SA"/>
        </w:rPr>
        <w:footnoteReference w:id="39"/>
      </w:r>
    </w:p>
    <w:p w14:paraId="641DF4B9" w14:textId="35664743" w:rsidR="00F34DDE" w:rsidRDefault="007365AB" w:rsidP="00F34DDE">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7365AB">
        <w:rPr>
          <w:rFonts w:ascii="Simplified Arabic" w:eastAsia="Times New Roman" w:hAnsi="Simplified Arabic" w:cs="Simplified Arabic" w:hint="cs"/>
          <w:sz w:val="28"/>
          <w:szCs w:val="28"/>
          <w:rtl/>
          <w:lang w:eastAsia="en-GB" w:bidi="ar-SA"/>
        </w:rPr>
        <w:t>وبذلك يمكن القول إن القوة النووية توفر للدولة أداة استثنائية لردع بعض أنواع السلوك، لكنها لا تمنحها تلقائياً القدرة على ردع كل أنواع السلوك</w:t>
      </w:r>
      <w:r w:rsidRPr="007365AB">
        <w:rPr>
          <w:rFonts w:ascii="Simplified Arabic" w:eastAsia="Times New Roman" w:hAnsi="Simplified Arabic" w:cs="Simplified Arabic" w:hint="cs"/>
          <w:sz w:val="28"/>
          <w:szCs w:val="28"/>
          <w:lang w:eastAsia="en-GB" w:bidi="ar-SA"/>
        </w:rPr>
        <w:t>.</w:t>
      </w:r>
      <w:r w:rsidR="00F34DDE">
        <w:rPr>
          <w:rFonts w:ascii="Simplified Arabic" w:eastAsia="Times New Roman" w:hAnsi="Simplified Arabic" w:cs="Simplified Arabic" w:hint="cs"/>
          <w:sz w:val="28"/>
          <w:szCs w:val="28"/>
          <w:rtl/>
          <w:lang w:eastAsia="en-GB" w:bidi="ar-SA"/>
        </w:rPr>
        <w:t xml:space="preserve"> </w:t>
      </w:r>
      <w:r w:rsidRPr="007365AB">
        <w:rPr>
          <w:rFonts w:ascii="Simplified Arabic" w:eastAsia="Times New Roman" w:hAnsi="Simplified Arabic" w:cs="Simplified Arabic" w:hint="cs"/>
          <w:sz w:val="28"/>
          <w:szCs w:val="28"/>
          <w:rtl/>
          <w:lang w:eastAsia="en-GB" w:bidi="ar-SA"/>
        </w:rPr>
        <w:t xml:space="preserve">ومن هنا تظهر ضرورة التمييز بين </w:t>
      </w:r>
      <w:r w:rsidRPr="007365AB">
        <w:rPr>
          <w:rFonts w:ascii="Simplified Arabic" w:eastAsia="Times New Roman" w:hAnsi="Simplified Arabic" w:cs="Simplified Arabic" w:hint="cs"/>
          <w:b/>
          <w:bCs/>
          <w:sz w:val="28"/>
          <w:szCs w:val="28"/>
          <w:rtl/>
          <w:lang w:eastAsia="en-GB" w:bidi="ar-SA"/>
        </w:rPr>
        <w:t>ردع القدرة وردع السلوك</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 xml:space="preserve">فقد تكون الدولة قادرة على تدمير خصمها، لكن الخصم قد لا يعتقد أن الدولة ستستخدم هذه القدرة في مواجهة تهديد محدود. وهذه الفجوة بين القدرة والإرادة هي التي شكلت محور «مشكلة المصداقية» في أدبيات الردع. </w:t>
      </w:r>
      <w:r w:rsidR="00A1043E">
        <w:rPr>
          <w:rStyle w:val="FootnoteReference"/>
          <w:rFonts w:ascii="Simplified Arabic" w:eastAsia="Times New Roman" w:hAnsi="Simplified Arabic" w:cs="Simplified Arabic"/>
          <w:sz w:val="28"/>
          <w:szCs w:val="28"/>
          <w:rtl/>
          <w:lang w:eastAsia="en-GB" w:bidi="ar-SA"/>
        </w:rPr>
        <w:footnoteReference w:id="40"/>
      </w:r>
    </w:p>
    <w:p w14:paraId="663BA335" w14:textId="456E8033" w:rsidR="007365AB" w:rsidRPr="007365AB" w:rsidRDefault="007365AB" w:rsidP="00F34DD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ولذلك فإن امتلاك قوة نووية ضخمة لا يعني أن جميع التهديدات التي تواجهها الدولة أصبحت قابلة للردع النووي بالدرجة نفسها</w:t>
      </w:r>
      <w:r w:rsidRPr="007365AB">
        <w:rPr>
          <w:rFonts w:ascii="Simplified Arabic" w:eastAsia="Times New Roman" w:hAnsi="Simplified Arabic" w:cs="Simplified Arabic" w:hint="cs"/>
          <w:sz w:val="28"/>
          <w:szCs w:val="28"/>
          <w:lang w:eastAsia="en-GB" w:bidi="ar-SA"/>
        </w:rPr>
        <w:t>.</w:t>
      </w:r>
      <w:r w:rsidR="00F34DDE">
        <w:rPr>
          <w:rFonts w:ascii="Simplified Arabic" w:eastAsia="Times New Roman" w:hAnsi="Simplified Arabic" w:cs="Simplified Arabic" w:hint="cs"/>
          <w:sz w:val="28"/>
          <w:szCs w:val="28"/>
          <w:rtl/>
          <w:lang w:eastAsia="en-GB" w:bidi="ar-SA"/>
        </w:rPr>
        <w:t xml:space="preserve"> </w:t>
      </w:r>
      <w:r w:rsidRPr="007365AB">
        <w:rPr>
          <w:rFonts w:ascii="Simplified Arabic" w:eastAsia="Times New Roman" w:hAnsi="Simplified Arabic" w:cs="Simplified Arabic" w:hint="cs"/>
          <w:sz w:val="28"/>
          <w:szCs w:val="28"/>
          <w:rtl/>
          <w:lang w:eastAsia="en-GB" w:bidi="ar-SA"/>
        </w:rPr>
        <w:t xml:space="preserve">وتسمح الحالات التي درستها الدراسة باقتراح </w:t>
      </w:r>
      <w:r w:rsidRPr="007365AB">
        <w:rPr>
          <w:rFonts w:ascii="Simplified Arabic" w:eastAsia="Times New Roman" w:hAnsi="Simplified Arabic" w:cs="Simplified Arabic" w:hint="cs"/>
          <w:b/>
          <w:bCs/>
          <w:sz w:val="28"/>
          <w:szCs w:val="28"/>
          <w:rtl/>
          <w:lang w:eastAsia="en-GB" w:bidi="ar-SA"/>
        </w:rPr>
        <w:t>أربعة مستويات مترابطة للردع</w:t>
      </w:r>
      <w:r w:rsidRPr="007365AB">
        <w:rPr>
          <w:rFonts w:ascii="Simplified Arabic" w:eastAsia="Times New Roman" w:hAnsi="Simplified Arabic" w:cs="Simplified Arabic" w:hint="cs"/>
          <w:sz w:val="28"/>
          <w:szCs w:val="28"/>
          <w:lang w:eastAsia="en-GB" w:bidi="ar-SA"/>
        </w:rPr>
        <w:t>:</w:t>
      </w:r>
    </w:p>
    <w:p w14:paraId="18F128D5" w14:textId="4BC9D681" w:rsidR="007365AB" w:rsidRPr="007365AB" w:rsidRDefault="00AF66B6"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Pr>
          <w:rFonts w:ascii="Simplified Arabic" w:eastAsia="Times New Roman" w:hAnsi="Simplified Arabic" w:cs="Simplified Arabic" w:hint="cs"/>
          <w:b/>
          <w:bCs/>
          <w:sz w:val="28"/>
          <w:szCs w:val="28"/>
          <w:rtl/>
          <w:lang w:eastAsia="en-GB" w:bidi="ar-SA"/>
        </w:rPr>
        <w:lastRenderedPageBreak/>
        <w:t>أ</w:t>
      </w:r>
      <w:r w:rsidR="007365AB" w:rsidRPr="007365AB">
        <w:rPr>
          <w:rFonts w:ascii="Simplified Arabic" w:eastAsia="Times New Roman" w:hAnsi="Simplified Arabic" w:cs="Simplified Arabic" w:hint="cs"/>
          <w:b/>
          <w:bCs/>
          <w:sz w:val="28"/>
          <w:szCs w:val="28"/>
          <w:rtl/>
          <w:lang w:eastAsia="en-GB" w:bidi="ar-SA"/>
        </w:rPr>
        <w:t>: الردع النووي</w:t>
      </w:r>
      <w:r w:rsidR="007365AB" w:rsidRPr="007365AB">
        <w:rPr>
          <w:rFonts w:ascii="Simplified Arabic" w:eastAsia="Times New Roman" w:hAnsi="Simplified Arabic" w:cs="Simplified Arabic" w:hint="cs"/>
          <w:b/>
          <w:bCs/>
          <w:sz w:val="28"/>
          <w:szCs w:val="28"/>
          <w:lang w:eastAsia="en-GB" w:bidi="ar-SA"/>
        </w:rPr>
        <w:t>.</w:t>
      </w:r>
      <w:r w:rsidR="007365AB" w:rsidRPr="007365AB">
        <w:rPr>
          <w:rFonts w:ascii="Simplified Arabic" w:eastAsia="Times New Roman" w:hAnsi="Simplified Arabic" w:cs="Simplified Arabic" w:hint="cs"/>
          <w:sz w:val="28"/>
          <w:szCs w:val="28"/>
          <w:lang w:eastAsia="en-GB" w:bidi="ar-SA"/>
        </w:rPr>
        <w:br/>
      </w:r>
      <w:r w:rsidR="007365AB" w:rsidRPr="007365AB">
        <w:rPr>
          <w:rFonts w:ascii="Simplified Arabic" w:eastAsia="Times New Roman" w:hAnsi="Simplified Arabic" w:cs="Simplified Arabic" w:hint="cs"/>
          <w:sz w:val="28"/>
          <w:szCs w:val="28"/>
          <w:rtl/>
          <w:lang w:eastAsia="en-GB" w:bidi="ar-SA"/>
        </w:rPr>
        <w:t>وهو المستوى الأعلى، ويرتبط أساساً بمنع الحرب الشاملة أو تهديد بقاء الدولة أو المصالح التي تعتبرها الدولة النووية حيوية إلى درجة يمكن معها تبرير تحمل مخاطر التصعيد النووي. وتبقى هذه الوظيفة جوهرية، وهو ما يفسر استمرار القوى النووية في تحديث ترساناتها بدلاً من التخلي عنها.</w:t>
      </w:r>
      <w:r w:rsidR="007D243E">
        <w:rPr>
          <w:rStyle w:val="FootnoteReference"/>
          <w:rFonts w:ascii="Times New Roman" w:eastAsia="Times New Roman" w:hAnsi="Times New Roman" w:cs="Times New Roman"/>
          <w:sz w:val="28"/>
          <w:szCs w:val="28"/>
          <w:rtl/>
          <w:lang w:eastAsia="en-GB" w:bidi="ar-SA"/>
        </w:rPr>
        <w:footnoteReference w:id="41"/>
      </w:r>
    </w:p>
    <w:p w14:paraId="76B84187" w14:textId="6DB009B4" w:rsidR="007365AB" w:rsidRPr="007365AB" w:rsidRDefault="00AF66B6"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Pr>
          <w:rFonts w:ascii="Simplified Arabic" w:eastAsia="Times New Roman" w:hAnsi="Simplified Arabic" w:cs="Simplified Arabic" w:hint="cs"/>
          <w:b/>
          <w:bCs/>
          <w:sz w:val="28"/>
          <w:szCs w:val="28"/>
          <w:rtl/>
          <w:lang w:eastAsia="en-GB" w:bidi="ar-SA"/>
        </w:rPr>
        <w:t>ب</w:t>
      </w:r>
      <w:r w:rsidR="007365AB" w:rsidRPr="007365AB">
        <w:rPr>
          <w:rFonts w:ascii="Simplified Arabic" w:eastAsia="Times New Roman" w:hAnsi="Simplified Arabic" w:cs="Simplified Arabic" w:hint="cs"/>
          <w:b/>
          <w:bCs/>
          <w:sz w:val="28"/>
          <w:szCs w:val="28"/>
          <w:rtl/>
          <w:lang w:eastAsia="en-GB" w:bidi="ar-SA"/>
        </w:rPr>
        <w:t>: الردع التقليدي</w:t>
      </w:r>
      <w:r w:rsidR="007365AB" w:rsidRPr="007365AB">
        <w:rPr>
          <w:rFonts w:ascii="Simplified Arabic" w:eastAsia="Times New Roman" w:hAnsi="Simplified Arabic" w:cs="Simplified Arabic" w:hint="cs"/>
          <w:b/>
          <w:bCs/>
          <w:sz w:val="28"/>
          <w:szCs w:val="28"/>
          <w:lang w:eastAsia="en-GB" w:bidi="ar-SA"/>
        </w:rPr>
        <w:t>.</w:t>
      </w:r>
      <w:r w:rsidR="007365AB" w:rsidRPr="007365AB">
        <w:rPr>
          <w:rFonts w:ascii="Simplified Arabic" w:eastAsia="Times New Roman" w:hAnsi="Simplified Arabic" w:cs="Simplified Arabic" w:hint="cs"/>
          <w:sz w:val="28"/>
          <w:szCs w:val="28"/>
          <w:lang w:eastAsia="en-GB" w:bidi="ar-SA"/>
        </w:rPr>
        <w:br/>
      </w:r>
      <w:r w:rsidR="007365AB" w:rsidRPr="007365AB">
        <w:rPr>
          <w:rFonts w:ascii="Simplified Arabic" w:eastAsia="Times New Roman" w:hAnsi="Simplified Arabic" w:cs="Simplified Arabic" w:hint="cs"/>
          <w:sz w:val="28"/>
          <w:szCs w:val="28"/>
          <w:rtl/>
          <w:lang w:eastAsia="en-GB" w:bidi="ar-SA"/>
        </w:rPr>
        <w:t>ويقوم على امتلاك قدرات عسكرية قادرة على منع الخصم من تحقيق أهدافه أو جعل كلفة العمل العسكري مرتفعة إلى درجة تمنع الإقدام عليه. وهنا تدخل القوة الجوية والصاروخية والبحرية والقوات البرية والدفاعات الجوية وغيرها. ويتميز هذا المستوى بأنه أكثر قابلية للاستخدام من السلاح النووي في النزاعات المحدودة</w:t>
      </w:r>
      <w:r w:rsidR="007365AB" w:rsidRPr="007365AB">
        <w:rPr>
          <w:rFonts w:ascii="Simplified Arabic" w:eastAsia="Times New Roman" w:hAnsi="Simplified Arabic" w:cs="Simplified Arabic" w:hint="cs"/>
          <w:sz w:val="28"/>
          <w:szCs w:val="28"/>
          <w:lang w:eastAsia="en-GB" w:bidi="ar-SA"/>
        </w:rPr>
        <w:t>.</w:t>
      </w:r>
    </w:p>
    <w:p w14:paraId="15B6C331" w14:textId="32339925" w:rsidR="007365AB" w:rsidRPr="007365AB" w:rsidRDefault="00AF66B6"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Pr>
          <w:rFonts w:ascii="Simplified Arabic" w:eastAsia="Times New Roman" w:hAnsi="Simplified Arabic" w:cs="Simplified Arabic" w:hint="cs"/>
          <w:b/>
          <w:bCs/>
          <w:sz w:val="28"/>
          <w:szCs w:val="28"/>
          <w:rtl/>
          <w:lang w:eastAsia="en-GB" w:bidi="ar-SA"/>
        </w:rPr>
        <w:t>ج</w:t>
      </w:r>
      <w:r w:rsidR="007365AB" w:rsidRPr="007365AB">
        <w:rPr>
          <w:rFonts w:ascii="Simplified Arabic" w:eastAsia="Times New Roman" w:hAnsi="Simplified Arabic" w:cs="Simplified Arabic" w:hint="cs"/>
          <w:b/>
          <w:bCs/>
          <w:sz w:val="28"/>
          <w:szCs w:val="28"/>
          <w:rtl/>
          <w:lang w:eastAsia="en-GB" w:bidi="ar-SA"/>
        </w:rPr>
        <w:t>: ردع الكلفة</w:t>
      </w:r>
      <w:r w:rsidR="007365AB" w:rsidRPr="007365AB">
        <w:rPr>
          <w:rFonts w:ascii="Simplified Arabic" w:eastAsia="Times New Roman" w:hAnsi="Simplified Arabic" w:cs="Simplified Arabic" w:hint="cs"/>
          <w:b/>
          <w:bCs/>
          <w:sz w:val="28"/>
          <w:szCs w:val="28"/>
          <w:lang w:eastAsia="en-GB" w:bidi="ar-SA"/>
        </w:rPr>
        <w:t>.</w:t>
      </w:r>
      <w:r w:rsidR="007365AB" w:rsidRPr="007365AB">
        <w:rPr>
          <w:rFonts w:ascii="Simplified Arabic" w:eastAsia="Times New Roman" w:hAnsi="Simplified Arabic" w:cs="Simplified Arabic" w:hint="cs"/>
          <w:sz w:val="28"/>
          <w:szCs w:val="28"/>
          <w:lang w:eastAsia="en-GB" w:bidi="ar-SA"/>
        </w:rPr>
        <w:br/>
      </w:r>
      <w:r w:rsidR="007365AB" w:rsidRPr="007365AB">
        <w:rPr>
          <w:rFonts w:ascii="Simplified Arabic" w:eastAsia="Times New Roman" w:hAnsi="Simplified Arabic" w:cs="Simplified Arabic" w:hint="cs"/>
          <w:sz w:val="28"/>
          <w:szCs w:val="28"/>
          <w:rtl/>
          <w:lang w:eastAsia="en-GB" w:bidi="ar-SA"/>
        </w:rPr>
        <w:t>ويعني قدرة الدولة على استخدام وسائل غير نووية لفرض تكلفة على الخصم، حتى إذا كان الخصم متفوقاً في بعض عناصر القوة. وتشمل هذه الوسائل الصواريخ والطائرات المسيّرة والحرب السيبرانية والضغط على خطوط الملاحة والطاقة والاقتصاد وغيرها. ولا يشترط هذا المستوى تدمير الخصم أو هزيمته؛ بل يكفي أن يصبح تحقيق أهدافه أكثر كلفة أو أقل جاذبية. وهذه النقطة تساعد في تفسير كيف يمكن لدولة غير نووية أن تؤثر في حسابات قوة نووية من دون امتلاك قدرة نووية مقابلة.</w:t>
      </w:r>
      <w:r w:rsidR="007D243E">
        <w:rPr>
          <w:rStyle w:val="FootnoteReference"/>
          <w:rFonts w:ascii="Times New Roman" w:eastAsia="Times New Roman" w:hAnsi="Times New Roman" w:cs="Times New Roman"/>
          <w:sz w:val="28"/>
          <w:szCs w:val="28"/>
          <w:rtl/>
          <w:lang w:eastAsia="en-GB" w:bidi="ar-SA"/>
        </w:rPr>
        <w:footnoteReference w:id="42"/>
      </w:r>
    </w:p>
    <w:p w14:paraId="1F6AFF0D" w14:textId="540E9B68" w:rsidR="007365AB" w:rsidRPr="007365AB" w:rsidRDefault="00AF66B6"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Pr>
          <w:rFonts w:ascii="Simplified Arabic" w:eastAsia="Times New Roman" w:hAnsi="Simplified Arabic" w:cs="Simplified Arabic" w:hint="cs"/>
          <w:b/>
          <w:bCs/>
          <w:sz w:val="28"/>
          <w:szCs w:val="28"/>
          <w:rtl/>
          <w:lang w:eastAsia="en-GB" w:bidi="ar-SA"/>
        </w:rPr>
        <w:t>ج</w:t>
      </w:r>
      <w:r w:rsidR="007365AB" w:rsidRPr="007365AB">
        <w:rPr>
          <w:rFonts w:ascii="Simplified Arabic" w:eastAsia="Times New Roman" w:hAnsi="Simplified Arabic" w:cs="Simplified Arabic" w:hint="cs"/>
          <w:b/>
          <w:bCs/>
          <w:sz w:val="28"/>
          <w:szCs w:val="28"/>
          <w:rtl/>
          <w:lang w:eastAsia="en-GB" w:bidi="ar-SA"/>
        </w:rPr>
        <w:t>: الردع السياسي والاستراتيجي</w:t>
      </w:r>
      <w:r w:rsidR="007365AB" w:rsidRPr="007365AB">
        <w:rPr>
          <w:rFonts w:ascii="Simplified Arabic" w:eastAsia="Times New Roman" w:hAnsi="Simplified Arabic" w:cs="Simplified Arabic" w:hint="cs"/>
          <w:b/>
          <w:bCs/>
          <w:sz w:val="28"/>
          <w:szCs w:val="28"/>
          <w:lang w:eastAsia="en-GB" w:bidi="ar-SA"/>
        </w:rPr>
        <w:t>.</w:t>
      </w:r>
      <w:r w:rsidR="007365AB" w:rsidRPr="007365AB">
        <w:rPr>
          <w:rFonts w:ascii="Simplified Arabic" w:eastAsia="Times New Roman" w:hAnsi="Simplified Arabic" w:cs="Simplified Arabic" w:hint="cs"/>
          <w:sz w:val="28"/>
          <w:szCs w:val="28"/>
          <w:lang w:eastAsia="en-GB" w:bidi="ar-SA"/>
        </w:rPr>
        <w:br/>
      </w:r>
      <w:r w:rsidR="007365AB" w:rsidRPr="007365AB">
        <w:rPr>
          <w:rFonts w:ascii="Simplified Arabic" w:eastAsia="Times New Roman" w:hAnsi="Simplified Arabic" w:cs="Simplified Arabic" w:hint="cs"/>
          <w:sz w:val="28"/>
          <w:szCs w:val="28"/>
          <w:rtl/>
          <w:lang w:eastAsia="en-GB" w:bidi="ar-SA"/>
        </w:rPr>
        <w:t>ويتمثل في قدرة الدولة على التأثير في حسابات الخصم من خلال شبكة المصالح والتحالفات والعلاقات الاقتصادية والدبلوماسية والشرعية الدولية والقدرة على تشكيل البيئة التي يتحرك فيها الخصم. وهذا المستوى لا يعتمد على القوة العسكرية وحدها، وإنما على تحويل مجموع عناصر القوة الوطنية إلى تأثير في قرار الخصم</w:t>
      </w:r>
      <w:r w:rsidR="007365AB" w:rsidRPr="007365AB">
        <w:rPr>
          <w:rFonts w:ascii="Simplified Arabic" w:eastAsia="Times New Roman" w:hAnsi="Simplified Arabic" w:cs="Simplified Arabic" w:hint="cs"/>
          <w:sz w:val="28"/>
          <w:szCs w:val="28"/>
          <w:lang w:eastAsia="en-GB" w:bidi="ar-SA"/>
        </w:rPr>
        <w:t>.</w:t>
      </w:r>
    </w:p>
    <w:p w14:paraId="66C75DCD" w14:textId="77777777"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وبذلك يصبح الردع </w:t>
      </w:r>
      <w:r w:rsidRPr="007365AB">
        <w:rPr>
          <w:rFonts w:ascii="Simplified Arabic" w:eastAsia="Times New Roman" w:hAnsi="Simplified Arabic" w:cs="Simplified Arabic" w:hint="cs"/>
          <w:b/>
          <w:bCs/>
          <w:sz w:val="28"/>
          <w:szCs w:val="28"/>
          <w:rtl/>
          <w:lang w:eastAsia="en-GB" w:bidi="ar-SA"/>
        </w:rPr>
        <w:t>منظومة متدرجة وليست سلاحاً واحداً</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فالقدرة النووية تشكل الطبقة العليا، لكنها لا تعمل بصورة مستقلة عن الطبقات الأخرى. وفي بعض الأزمات قد تكون القوة التقليدية هي الأداة الأساسية، وفي أزمات أخرى قد تكون القدرة على رفع الكلفة الاقتصادية أو العسكرية هي الأكثر تأثيراً، بينما تبقى القوة النووية في الخلفية باعتبارها سقفاً أعلى للتصعيد</w:t>
      </w:r>
      <w:r w:rsidRPr="007365AB">
        <w:rPr>
          <w:rFonts w:ascii="Simplified Arabic" w:eastAsia="Times New Roman" w:hAnsi="Simplified Arabic" w:cs="Simplified Arabic" w:hint="cs"/>
          <w:sz w:val="28"/>
          <w:szCs w:val="28"/>
          <w:lang w:eastAsia="en-GB" w:bidi="ar-SA"/>
        </w:rPr>
        <w:t>.</w:t>
      </w:r>
    </w:p>
    <w:p w14:paraId="096677A3" w14:textId="4FC8072D"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lastRenderedPageBreak/>
        <w:t xml:space="preserve">وهنا يمكن إعادة النظر في مفهوم «الاستقرار الاستراتيجي». فإذا كان الاستقرار يُعرّف فقط بأنه غياب الحرب بين القوى النووية، فإن الردع النووي يبدو ناجحاً بدرجة كبيرة. أما إذا عُرّف الاستقرار بأنه غياب جميع أشكال الصراع، فإن الوقائع المعاصرة تقدم صورة مختلفة تماماً. فقد تتعايش </w:t>
      </w:r>
      <w:r w:rsidRPr="007365AB">
        <w:rPr>
          <w:rFonts w:ascii="Simplified Arabic" w:eastAsia="Times New Roman" w:hAnsi="Simplified Arabic" w:cs="Simplified Arabic" w:hint="cs"/>
          <w:b/>
          <w:bCs/>
          <w:sz w:val="28"/>
          <w:szCs w:val="28"/>
          <w:rtl/>
          <w:lang w:eastAsia="en-GB" w:bidi="ar-SA"/>
        </w:rPr>
        <w:t>الاستقرار النووي والحرب التقليدية والصراع الهجين في الوقت نفسه</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وهذا هو جوهر «مفارقة الاستقرار ـ عدم الاستقرار» التي ناقشتها الأدبيات الاستراتيجية، والتي تفترض أن قدرة القوى النووية على ردع الحرب الشاملة قد تترك مساحة أوسع للصراعات الأقل من الحرب الشاملة.</w:t>
      </w:r>
      <w:r w:rsidR="007D243E">
        <w:rPr>
          <w:rStyle w:val="FootnoteReference"/>
          <w:rFonts w:ascii="Times New Roman" w:eastAsia="Times New Roman" w:hAnsi="Times New Roman" w:cs="Times New Roman"/>
          <w:sz w:val="28"/>
          <w:szCs w:val="28"/>
          <w:rtl/>
          <w:lang w:eastAsia="en-GB" w:bidi="ar-SA"/>
        </w:rPr>
        <w:footnoteReference w:id="43"/>
      </w:r>
    </w:p>
    <w:p w14:paraId="3B086CDA" w14:textId="789967F7"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ومن هذه الزاوية، لا يكون السؤال الصحيح هو</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b/>
          <w:bCs/>
          <w:sz w:val="28"/>
          <w:szCs w:val="28"/>
          <w:rtl/>
          <w:lang w:eastAsia="en-GB" w:bidi="ar-SA"/>
        </w:rPr>
        <w:t>هل فشل الردع النووي لأن حرباً وقعت؟</w:t>
      </w:r>
      <w:r w:rsidRPr="007365AB">
        <w:rPr>
          <w:rFonts w:ascii="Simplified Arabic" w:eastAsia="Times New Roman" w:hAnsi="Simplified Arabic" w:cs="Simplified Arabic" w:hint="cs"/>
          <w:sz w:val="28"/>
          <w:szCs w:val="28"/>
          <w:rtl/>
          <w:lang w:eastAsia="en-GB" w:bidi="ar-SA"/>
        </w:rPr>
        <w:t xml:space="preserve"> بل</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b/>
          <w:bCs/>
          <w:sz w:val="28"/>
          <w:szCs w:val="28"/>
          <w:rtl/>
          <w:lang w:eastAsia="en-GB" w:bidi="ar-SA"/>
        </w:rPr>
        <w:t>أي نوع من السلوك نجح الردع النووي في منعه، وأي نوع لم يستطع منعه؟</w:t>
      </w:r>
      <w:r w:rsidRPr="007365AB">
        <w:rPr>
          <w:rFonts w:ascii="Simplified Arabic" w:eastAsia="Times New Roman" w:hAnsi="Simplified Arabic" w:cs="Simplified Arabic" w:hint="cs"/>
          <w:sz w:val="28"/>
          <w:szCs w:val="28"/>
          <w:rtl/>
          <w:lang w:eastAsia="en-GB" w:bidi="ar-SA"/>
        </w:rPr>
        <w:t xml:space="preserve"> فهذا السؤال يسمح بفصل الفشل عن حدود الوظيفة. وإذا كان السلاح النووي قد منع الحرب الشاملة بين قوى نووية، لكنه لم يمنع حرباً محدودة أو صراعاً بالوكالة أو هجمات سيبرانية أو عمليات تقليدية، فإن النتيجة لا تكون بالضرورة انهيار الردع، بل تحديداً أكثر دقة لنطاق فعاليته.</w:t>
      </w:r>
      <w:r w:rsidRPr="007365AB">
        <w:rPr>
          <w:rFonts w:ascii="Times New Roman" w:eastAsia="Times New Roman" w:hAnsi="Times New Roman" w:cs="Times New Roman" w:hint="cs"/>
          <w:sz w:val="28"/>
          <w:szCs w:val="28"/>
          <w:rtl/>
          <w:lang w:eastAsia="en-GB" w:bidi="ar-SA"/>
        </w:rPr>
        <w:t>⁷</w:t>
      </w:r>
      <w:r w:rsidR="005B2EC9">
        <w:rPr>
          <w:rStyle w:val="FootnoteReference"/>
          <w:rFonts w:ascii="Times New Roman" w:eastAsia="Times New Roman" w:hAnsi="Times New Roman" w:cs="Times New Roman"/>
          <w:sz w:val="28"/>
          <w:szCs w:val="28"/>
          <w:rtl/>
          <w:lang w:eastAsia="en-GB" w:bidi="ar-SA"/>
        </w:rPr>
        <w:footnoteReference w:id="44"/>
      </w:r>
    </w:p>
    <w:p w14:paraId="4D44A95B" w14:textId="77777777"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ومن هنا يمكن اختبار الفرضية الأساسية للدراسة بصورة أكثر وضوحاً. فالمعطيات التي جرى تحليلها لا تؤيد القول بأن الردع النووي «اختفى»، كما لا تسمح بالقول إنه ما زال يؤدي الوظيفة نفسها التي كان يؤديها في البيئة الاستراتيجية للحرب الباردة. والأقرب إلى ما تكشفه الحالات هو أن </w:t>
      </w:r>
      <w:r w:rsidRPr="007365AB">
        <w:rPr>
          <w:rFonts w:ascii="Simplified Arabic" w:eastAsia="Times New Roman" w:hAnsi="Simplified Arabic" w:cs="Simplified Arabic" w:hint="cs"/>
          <w:b/>
          <w:bCs/>
          <w:sz w:val="28"/>
          <w:szCs w:val="28"/>
          <w:rtl/>
          <w:lang w:eastAsia="en-GB" w:bidi="ar-SA"/>
        </w:rPr>
        <w:t>الردع النووي حافظ على وظيفته في المستوى الأعلى من سلم التصعيد، بينما فقد احتكاره للمستويات الأدنى</w:t>
      </w:r>
      <w:r w:rsidRPr="007365AB">
        <w:rPr>
          <w:rFonts w:ascii="Simplified Arabic" w:eastAsia="Times New Roman" w:hAnsi="Simplified Arabic" w:cs="Simplified Arabic" w:hint="cs"/>
          <w:sz w:val="28"/>
          <w:szCs w:val="28"/>
          <w:lang w:eastAsia="en-GB" w:bidi="ar-SA"/>
        </w:rPr>
        <w:t>.</w:t>
      </w:r>
    </w:p>
    <w:p w14:paraId="5E21F0CF" w14:textId="39F49F8B"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ويترتب على ذلك تحول مهم في مفهوم القوة. فالقوة النووية لم تعد بالضرورة أداة للسيطرة على كامل الصراع، وإنما أصبحت في كثير من الحالات </w:t>
      </w:r>
      <w:r w:rsidRPr="007365AB">
        <w:rPr>
          <w:rFonts w:ascii="Simplified Arabic" w:eastAsia="Times New Roman" w:hAnsi="Simplified Arabic" w:cs="Simplified Arabic" w:hint="cs"/>
          <w:b/>
          <w:bCs/>
          <w:sz w:val="28"/>
          <w:szCs w:val="28"/>
          <w:rtl/>
          <w:lang w:eastAsia="en-GB" w:bidi="ar-SA"/>
        </w:rPr>
        <w:t>أداة لتحديد سقف الصراع</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أما ما يحدث تحت هذا السقف فيتحدد من خلال مزيج من القوة التقليدية والتكنولوجية والاقتصادية والجغرافية والسياسية. وهذه النتيجة تفسر لماذا يمكن لقوة نووية أن تكون عاجزة عن منع خصم أقل قوة من تنفيذ بعض العمليات، لكنها في الوقت نفسه قادرة على منع انتقال المواجهة إلى حرب شاملة تهدد وجودها.</w:t>
      </w:r>
      <w:r w:rsidR="005B2EC9">
        <w:rPr>
          <w:rStyle w:val="FootnoteReference"/>
          <w:rFonts w:ascii="Times New Roman" w:eastAsia="Times New Roman" w:hAnsi="Times New Roman" w:cs="Times New Roman"/>
          <w:sz w:val="28"/>
          <w:szCs w:val="28"/>
          <w:rtl/>
          <w:lang w:eastAsia="en-GB" w:bidi="ar-SA"/>
        </w:rPr>
        <w:footnoteReference w:id="45"/>
      </w:r>
    </w:p>
    <w:p w14:paraId="57200C7D" w14:textId="77777777"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وعليه، يمكن اقتراح صياغة نظرية أكثر شمولاً لمفهوم الردع</w:t>
      </w:r>
      <w:r w:rsidRPr="007365AB">
        <w:rPr>
          <w:rFonts w:ascii="Simplified Arabic" w:eastAsia="Times New Roman" w:hAnsi="Simplified Arabic" w:cs="Simplified Arabic" w:hint="cs"/>
          <w:sz w:val="28"/>
          <w:szCs w:val="28"/>
          <w:lang w:eastAsia="en-GB" w:bidi="ar-SA"/>
        </w:rPr>
        <w:t>:</w:t>
      </w:r>
    </w:p>
    <w:p w14:paraId="038C08B5" w14:textId="5CD6E7D2" w:rsidR="007365AB" w:rsidRPr="007365AB" w:rsidRDefault="007365AB" w:rsidP="00A166C5">
      <w:pPr>
        <w:bidi/>
        <w:spacing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b/>
          <w:bCs/>
          <w:sz w:val="28"/>
          <w:szCs w:val="28"/>
          <w:rtl/>
          <w:lang w:eastAsia="en-GB" w:bidi="ar-SA"/>
        </w:rPr>
        <w:t xml:space="preserve">فعالية الردع = القدرة على إلحاق الضرر </w:t>
      </w:r>
      <w:r w:rsidR="00F34DDE">
        <w:rPr>
          <w:rFonts w:ascii="Simplified Arabic" w:eastAsia="Times New Roman" w:hAnsi="Simplified Arabic" w:cs="Simplified Arabic" w:hint="cs"/>
          <w:b/>
          <w:bCs/>
          <w:sz w:val="28"/>
          <w:szCs w:val="28"/>
          <w:rtl/>
          <w:lang w:eastAsia="en-GB" w:bidi="ar-SA"/>
        </w:rPr>
        <w:t>+</w:t>
      </w:r>
      <w:r w:rsidRPr="007365AB">
        <w:rPr>
          <w:rFonts w:ascii="Simplified Arabic" w:eastAsia="Times New Roman" w:hAnsi="Simplified Arabic" w:cs="Simplified Arabic" w:hint="cs"/>
          <w:b/>
          <w:bCs/>
          <w:sz w:val="28"/>
          <w:szCs w:val="28"/>
          <w:rtl/>
          <w:lang w:eastAsia="en-GB" w:bidi="ar-SA"/>
        </w:rPr>
        <w:t xml:space="preserve"> أهمية المصلحة </w:t>
      </w:r>
      <w:r w:rsidR="00F34DDE">
        <w:rPr>
          <w:rFonts w:ascii="Simplified Arabic" w:eastAsia="Times New Roman" w:hAnsi="Simplified Arabic" w:cs="Simplified Arabic" w:hint="cs"/>
          <w:b/>
          <w:bCs/>
          <w:sz w:val="28"/>
          <w:szCs w:val="28"/>
          <w:rtl/>
          <w:lang w:eastAsia="en-GB" w:bidi="ar-SA"/>
        </w:rPr>
        <w:t>+</w:t>
      </w:r>
      <w:r w:rsidRPr="007365AB">
        <w:rPr>
          <w:rFonts w:ascii="Simplified Arabic" w:eastAsia="Times New Roman" w:hAnsi="Simplified Arabic" w:cs="Simplified Arabic" w:hint="cs"/>
          <w:b/>
          <w:bCs/>
          <w:sz w:val="28"/>
          <w:szCs w:val="28"/>
          <w:rtl/>
          <w:lang w:eastAsia="en-GB" w:bidi="ar-SA"/>
        </w:rPr>
        <w:t xml:space="preserve"> مصداقية الإرادة </w:t>
      </w:r>
      <w:r w:rsidR="00F34DDE">
        <w:rPr>
          <w:rFonts w:ascii="Simplified Arabic" w:eastAsia="Times New Roman" w:hAnsi="Simplified Arabic" w:cs="Simplified Arabic" w:hint="cs"/>
          <w:b/>
          <w:bCs/>
          <w:sz w:val="28"/>
          <w:szCs w:val="28"/>
          <w:rtl/>
          <w:lang w:eastAsia="en-GB" w:bidi="ar-SA"/>
        </w:rPr>
        <w:t>+</w:t>
      </w:r>
      <w:r w:rsidRPr="007365AB">
        <w:rPr>
          <w:rFonts w:ascii="Simplified Arabic" w:eastAsia="Times New Roman" w:hAnsi="Simplified Arabic" w:cs="Simplified Arabic" w:hint="cs"/>
          <w:b/>
          <w:bCs/>
          <w:sz w:val="28"/>
          <w:szCs w:val="28"/>
          <w:rtl/>
          <w:lang w:eastAsia="en-GB" w:bidi="ar-SA"/>
        </w:rPr>
        <w:t xml:space="preserve"> إدراك الخصم </w:t>
      </w:r>
      <w:r w:rsidR="00F34DDE">
        <w:rPr>
          <w:rFonts w:ascii="Simplified Arabic" w:eastAsia="Times New Roman" w:hAnsi="Simplified Arabic" w:cs="Simplified Arabic" w:hint="cs"/>
          <w:b/>
          <w:bCs/>
          <w:sz w:val="28"/>
          <w:szCs w:val="28"/>
          <w:rtl/>
          <w:lang w:eastAsia="en-GB" w:bidi="ar-SA"/>
        </w:rPr>
        <w:t>+</w:t>
      </w:r>
      <w:r w:rsidRPr="007365AB">
        <w:rPr>
          <w:rFonts w:ascii="Simplified Arabic" w:eastAsia="Times New Roman" w:hAnsi="Simplified Arabic" w:cs="Simplified Arabic" w:hint="cs"/>
          <w:b/>
          <w:bCs/>
          <w:sz w:val="28"/>
          <w:szCs w:val="28"/>
          <w:rtl/>
          <w:lang w:eastAsia="en-GB" w:bidi="ar-SA"/>
        </w:rPr>
        <w:t xml:space="preserve"> القدرة على التحكم في التصعيد</w:t>
      </w:r>
      <w:r w:rsidRPr="007365AB">
        <w:rPr>
          <w:rFonts w:ascii="Simplified Arabic" w:eastAsia="Times New Roman" w:hAnsi="Simplified Arabic" w:cs="Simplified Arabic" w:hint="cs"/>
          <w:b/>
          <w:bCs/>
          <w:sz w:val="28"/>
          <w:szCs w:val="28"/>
          <w:lang w:eastAsia="en-GB" w:bidi="ar-SA"/>
        </w:rPr>
        <w:t>.</w:t>
      </w:r>
    </w:p>
    <w:p w14:paraId="2E36AD72" w14:textId="77777777"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lastRenderedPageBreak/>
        <w:t>ولا تعني هذه الصياغة معادلة رياضية بالمعنى الحرفي، وإنما إطاراً تحليلياً يوضح أن امتلاك القوة وحده لا يكفي. فإذا كانت المصلحة غير حيوية، أو كانت إرادة الاستخدام غير مقنعة، أو كان الخصم غير مقتنع بالتهديد، أو كانت الدولة غير قادرة على التحكم في مسار التصعيد، فإن القوة المتاحة قد لا تنتج الأثر الردعي المتوقع</w:t>
      </w:r>
      <w:r w:rsidRPr="007365AB">
        <w:rPr>
          <w:rFonts w:ascii="Simplified Arabic" w:eastAsia="Times New Roman" w:hAnsi="Simplified Arabic" w:cs="Simplified Arabic" w:hint="cs"/>
          <w:sz w:val="28"/>
          <w:szCs w:val="28"/>
          <w:lang w:eastAsia="en-GB" w:bidi="ar-SA"/>
        </w:rPr>
        <w:t>.</w:t>
      </w:r>
    </w:p>
    <w:p w14:paraId="02A8AFE8" w14:textId="1F0B3701"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وهنا تعود </w:t>
      </w:r>
      <w:r w:rsidRPr="007365AB">
        <w:rPr>
          <w:rFonts w:ascii="Simplified Arabic" w:eastAsia="Times New Roman" w:hAnsi="Simplified Arabic" w:cs="Simplified Arabic" w:hint="cs"/>
          <w:b/>
          <w:bCs/>
          <w:sz w:val="28"/>
          <w:szCs w:val="28"/>
          <w:rtl/>
          <w:lang w:eastAsia="en-GB" w:bidi="ar-SA"/>
        </w:rPr>
        <w:t>مفارقة المصداقية النووية</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 xml:space="preserve">التي ظهرت في مقارنة كوريا الشمالية بالولايات المتحدة وروسيا. فارتباط السلاح النووي ببقاء الدولة أو النظام قد يزيد من استعداد القيادة لتحمل مخاطر استخدامه، وبالتالي قد يزيد مصداقية الردع. لكنه في الوقت نفسه قد يجعل أي أزمة مرتبطة بالبقاء أكثر خطورة؛ لأن الطرف الذي يرى أن وجوده مهدد قد تكون عتبته لاستخدام القوة أقل من عتبة دولة تواجه تهديداً محدوداً لمصالح خارجية. وبالتالي فإن </w:t>
      </w:r>
      <w:r w:rsidRPr="007365AB">
        <w:rPr>
          <w:rFonts w:ascii="Simplified Arabic" w:eastAsia="Times New Roman" w:hAnsi="Simplified Arabic" w:cs="Simplified Arabic" w:hint="cs"/>
          <w:b/>
          <w:bCs/>
          <w:sz w:val="28"/>
          <w:szCs w:val="28"/>
          <w:rtl/>
          <w:lang w:eastAsia="en-GB" w:bidi="ar-SA"/>
        </w:rPr>
        <w:t>زيادة مصداقية الردع لا تعني بالضرورة زيادة الاستقرار</w:t>
      </w:r>
      <w:r w:rsidRPr="007365AB">
        <w:rPr>
          <w:rFonts w:ascii="Simplified Arabic" w:eastAsia="Times New Roman" w:hAnsi="Simplified Arabic" w:cs="Simplified Arabic" w:hint="cs"/>
          <w:sz w:val="28"/>
          <w:szCs w:val="28"/>
          <w:lang w:eastAsia="en-GB" w:bidi="ar-SA"/>
        </w:rPr>
        <w:t>.</w:t>
      </w:r>
      <w:r w:rsidR="005B2EC9">
        <w:rPr>
          <w:rStyle w:val="FootnoteReference"/>
          <w:rFonts w:ascii="Times New Roman" w:eastAsia="Times New Roman" w:hAnsi="Times New Roman" w:cs="Times New Roman"/>
          <w:sz w:val="28"/>
          <w:szCs w:val="28"/>
          <w:lang w:eastAsia="en-GB" w:bidi="ar-SA"/>
        </w:rPr>
        <w:footnoteReference w:id="46"/>
      </w:r>
    </w:p>
    <w:p w14:paraId="1C710152" w14:textId="77777777" w:rsidR="007365AB" w:rsidRPr="00A1043E"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وهذه النقطة تقود إلى استنتاج نظري بالغ الأهمية</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b/>
          <w:bCs/>
          <w:sz w:val="28"/>
          <w:szCs w:val="28"/>
          <w:rtl/>
          <w:lang w:eastAsia="en-GB" w:bidi="ar-SA"/>
        </w:rPr>
        <w:t>الردع الناجح والردع المستقر ليسا مفهوماً واحداً</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 xml:space="preserve">فقد يكون التهديد شديد المصداقية لأنه مرتبط ببقاء الدولة، لكن هذه المصداقية نفسها قد تزيد مخاطر التصعيد إذا دخل الطرفان في أزمة وجودية. أما الردع الأقل مصداقية في بعض المستويات فقد يكون أكثر استقراراً لأنه يترك مساحة أكبر للمناورة والتراجع. ومن ثم ينبغي تقييم الردع وفق معيارين منفصلين: قدرته على التأثير في سلوك الخصم، وقدرته على القيام بذلك من دون دفع النظام إلى مسار تصعيد غير </w:t>
      </w:r>
      <w:r w:rsidRPr="00A1043E">
        <w:rPr>
          <w:rFonts w:ascii="Simplified Arabic" w:eastAsia="Times New Roman" w:hAnsi="Simplified Arabic" w:cs="Simplified Arabic" w:hint="cs"/>
          <w:sz w:val="28"/>
          <w:szCs w:val="28"/>
          <w:rtl/>
          <w:lang w:eastAsia="en-GB" w:bidi="ar-SA"/>
        </w:rPr>
        <w:t>قابل للسيطرة</w:t>
      </w:r>
      <w:r w:rsidRPr="00A1043E">
        <w:rPr>
          <w:rFonts w:ascii="Simplified Arabic" w:eastAsia="Times New Roman" w:hAnsi="Simplified Arabic" w:cs="Simplified Arabic" w:hint="cs"/>
          <w:sz w:val="28"/>
          <w:szCs w:val="28"/>
          <w:lang w:eastAsia="en-GB" w:bidi="ar-SA"/>
        </w:rPr>
        <w:t>.</w:t>
      </w:r>
    </w:p>
    <w:p w14:paraId="364C5672" w14:textId="1970D47C"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 xml:space="preserve">وعلى هذا الأساس، يمكن القول إن </w:t>
      </w:r>
      <w:r w:rsidRPr="007365AB">
        <w:rPr>
          <w:rFonts w:ascii="Simplified Arabic" w:eastAsia="Times New Roman" w:hAnsi="Simplified Arabic" w:cs="Simplified Arabic" w:hint="cs"/>
          <w:b/>
          <w:bCs/>
          <w:sz w:val="28"/>
          <w:szCs w:val="28"/>
          <w:rtl/>
          <w:lang w:eastAsia="en-GB" w:bidi="ar-SA"/>
        </w:rPr>
        <w:t>التحول الحقيقي في الردع النووي ليس انتقال النظام الدولي من الردع إلى غياب الردع، بل انتقاله من «ردع أحادي الأداة» إلى ردع متعدد المستويات والمجالات</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وفي هذه البيئة تستمر الأسلحة النووية في أداء الوظيفة العليا، لكن قدرتها على التأثير في المستويات الأدنى تعتمد بصورة متزايدة على تكاملها مع القدرات التقليدية والتكنولوجية والسياسية</w:t>
      </w:r>
      <w:r w:rsidRPr="007365AB">
        <w:rPr>
          <w:rFonts w:ascii="Simplified Arabic" w:eastAsia="Times New Roman" w:hAnsi="Simplified Arabic" w:cs="Simplified Arabic" w:hint="cs"/>
          <w:sz w:val="28"/>
          <w:szCs w:val="28"/>
          <w:lang w:eastAsia="en-GB" w:bidi="ar-SA"/>
        </w:rPr>
        <w:t>.</w:t>
      </w:r>
    </w:p>
    <w:p w14:paraId="299D31FA" w14:textId="77777777" w:rsidR="007365AB" w:rsidRPr="007365AB" w:rsidRDefault="007365AB" w:rsidP="00A166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365AB">
        <w:rPr>
          <w:rFonts w:ascii="Simplified Arabic" w:eastAsia="Times New Roman" w:hAnsi="Simplified Arabic" w:cs="Simplified Arabic" w:hint="cs"/>
          <w:sz w:val="28"/>
          <w:szCs w:val="28"/>
          <w:rtl/>
          <w:lang w:eastAsia="en-GB" w:bidi="ar-SA"/>
        </w:rPr>
        <w:t>وهذا يعيدنا إلى السؤال المركزي للدراسة</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b/>
          <w:bCs/>
          <w:sz w:val="28"/>
          <w:szCs w:val="28"/>
          <w:rtl/>
          <w:lang w:eastAsia="en-GB" w:bidi="ar-SA"/>
        </w:rPr>
        <w:t>أين ذهب الردع النووي؟</w:t>
      </w:r>
      <w:r w:rsidRPr="007365AB">
        <w:rPr>
          <w:rFonts w:ascii="Simplified Arabic" w:eastAsia="Times New Roman" w:hAnsi="Simplified Arabic" w:cs="Simplified Arabic" w:hint="cs"/>
          <w:sz w:val="28"/>
          <w:szCs w:val="28"/>
          <w:lang w:eastAsia="en-GB" w:bidi="ar-SA"/>
        </w:rPr>
        <w:br/>
      </w:r>
      <w:r w:rsidRPr="007365AB">
        <w:rPr>
          <w:rFonts w:ascii="Simplified Arabic" w:eastAsia="Times New Roman" w:hAnsi="Simplified Arabic" w:cs="Simplified Arabic" w:hint="cs"/>
          <w:sz w:val="28"/>
          <w:szCs w:val="28"/>
          <w:rtl/>
          <w:lang w:eastAsia="en-GB" w:bidi="ar-SA"/>
        </w:rPr>
        <w:t xml:space="preserve">والإجابة التي أصبحت قابلة للاختبار بعد دراسة الحالات ليست أنه ذهب، وإنما أن </w:t>
      </w:r>
      <w:r w:rsidRPr="007365AB">
        <w:rPr>
          <w:rFonts w:ascii="Simplified Arabic" w:eastAsia="Times New Roman" w:hAnsi="Simplified Arabic" w:cs="Simplified Arabic" w:hint="cs"/>
          <w:b/>
          <w:bCs/>
          <w:sz w:val="28"/>
          <w:szCs w:val="28"/>
          <w:rtl/>
          <w:lang w:eastAsia="en-GB" w:bidi="ar-SA"/>
        </w:rPr>
        <w:t>وظيفته تغيرت وموقعه داخل منظومة القوة تغير</w:t>
      </w:r>
      <w:r w:rsidRPr="007365AB">
        <w:rPr>
          <w:rFonts w:ascii="Simplified Arabic" w:eastAsia="Times New Roman" w:hAnsi="Simplified Arabic" w:cs="Simplified Arabic" w:hint="cs"/>
          <w:sz w:val="28"/>
          <w:szCs w:val="28"/>
          <w:lang w:eastAsia="en-GB" w:bidi="ar-SA"/>
        </w:rPr>
        <w:t xml:space="preserve">. </w:t>
      </w:r>
      <w:r w:rsidRPr="007365AB">
        <w:rPr>
          <w:rFonts w:ascii="Simplified Arabic" w:eastAsia="Times New Roman" w:hAnsi="Simplified Arabic" w:cs="Simplified Arabic" w:hint="cs"/>
          <w:sz w:val="28"/>
          <w:szCs w:val="28"/>
          <w:rtl/>
          <w:lang w:eastAsia="en-GB" w:bidi="ar-SA"/>
        </w:rPr>
        <w:t>فقد انتقل من كونه الأداة المركزية التي يُنظر إليها من خلالها إلى كونه طبقة عليا ضمن منظومة ردع أوسع</w:t>
      </w:r>
      <w:r w:rsidRPr="007365AB">
        <w:rPr>
          <w:rFonts w:ascii="Simplified Arabic" w:eastAsia="Times New Roman" w:hAnsi="Simplified Arabic" w:cs="Simplified Arabic" w:hint="cs"/>
          <w:sz w:val="28"/>
          <w:szCs w:val="28"/>
          <w:lang w:eastAsia="en-GB" w:bidi="ar-SA"/>
        </w:rPr>
        <w:t>.</w:t>
      </w:r>
    </w:p>
    <w:p w14:paraId="0D2C4C27" w14:textId="4F6CC8E3" w:rsidR="00A166C5" w:rsidRDefault="00A166C5" w:rsidP="00AF66B6">
      <w:pPr>
        <w:pStyle w:val="Heading3"/>
        <w:bidi/>
        <w:rPr>
          <w:rFonts w:ascii="Simplified Arabic" w:hAnsi="Simplified Arabic" w:cs="Simplified Arabic"/>
          <w:sz w:val="28"/>
          <w:szCs w:val="28"/>
          <w:rtl/>
        </w:rPr>
      </w:pPr>
      <w:r w:rsidRPr="00A166C5">
        <w:rPr>
          <w:rFonts w:ascii="Simplified Arabic" w:hAnsi="Simplified Arabic" w:cs="Simplified Arabic" w:hint="cs"/>
          <w:sz w:val="28"/>
          <w:szCs w:val="28"/>
          <w:rtl/>
        </w:rPr>
        <w:t>اختبار فرضية الدراسة في الحالات المدروسة</w:t>
      </w:r>
    </w:p>
    <w:tbl>
      <w:tblPr>
        <w:tblStyle w:val="TableGrid"/>
        <w:bidiVisual/>
        <w:tblW w:w="8560" w:type="dxa"/>
        <w:tblLook w:val="04A0" w:firstRow="1" w:lastRow="0" w:firstColumn="1" w:lastColumn="0" w:noHBand="0" w:noVBand="1"/>
      </w:tblPr>
      <w:tblGrid>
        <w:gridCol w:w="1006"/>
        <w:gridCol w:w="2170"/>
        <w:gridCol w:w="2410"/>
        <w:gridCol w:w="2974"/>
      </w:tblGrid>
      <w:tr w:rsidR="0080754A" w14:paraId="3E59F7A6" w14:textId="77777777" w:rsidTr="00B22FC5">
        <w:tc>
          <w:tcPr>
            <w:tcW w:w="1006" w:type="dxa"/>
            <w:vAlign w:val="center"/>
          </w:tcPr>
          <w:p w14:paraId="354D04BA" w14:textId="77F7A1D4" w:rsidR="0080754A" w:rsidRPr="00A1569F" w:rsidRDefault="0080754A" w:rsidP="00A1569F">
            <w:pPr>
              <w:pStyle w:val="Heading3"/>
              <w:bidi/>
              <w:outlineLvl w:val="2"/>
              <w:rPr>
                <w:rFonts w:ascii="Simplified Arabic" w:hAnsi="Simplified Arabic" w:cs="Simplified Arabic"/>
                <w:sz w:val="20"/>
                <w:szCs w:val="20"/>
                <w:rtl/>
              </w:rPr>
            </w:pPr>
            <w:r w:rsidRPr="00A1569F">
              <w:rPr>
                <w:rFonts w:ascii="Simplified Arabic" w:hAnsi="Simplified Arabic" w:cs="Simplified Arabic" w:hint="cs"/>
                <w:sz w:val="20"/>
                <w:szCs w:val="20"/>
                <w:rtl/>
              </w:rPr>
              <w:lastRenderedPageBreak/>
              <w:t>الحالة</w:t>
            </w:r>
          </w:p>
        </w:tc>
        <w:tc>
          <w:tcPr>
            <w:tcW w:w="2170" w:type="dxa"/>
            <w:vAlign w:val="center"/>
          </w:tcPr>
          <w:p w14:paraId="12FB2278" w14:textId="101F7E92" w:rsidR="0080754A" w:rsidRPr="0080754A" w:rsidRDefault="0080754A" w:rsidP="00A1569F">
            <w:pPr>
              <w:pStyle w:val="Heading3"/>
              <w:bidi/>
              <w:outlineLvl w:val="2"/>
              <w:rPr>
                <w:rFonts w:ascii="Simplified Arabic" w:hAnsi="Simplified Arabic" w:cs="Simplified Arabic"/>
                <w:sz w:val="20"/>
                <w:szCs w:val="20"/>
                <w:rtl/>
              </w:rPr>
            </w:pPr>
            <w:r w:rsidRPr="0080754A">
              <w:rPr>
                <w:rFonts w:ascii="Simplified Arabic" w:hAnsi="Simplified Arabic" w:cs="Simplified Arabic" w:hint="cs"/>
                <w:sz w:val="20"/>
                <w:szCs w:val="20"/>
                <w:rtl/>
              </w:rPr>
              <w:t>ما الذي لم يمنعه الردع النووي؟</w:t>
            </w:r>
          </w:p>
        </w:tc>
        <w:tc>
          <w:tcPr>
            <w:tcW w:w="2410" w:type="dxa"/>
            <w:vAlign w:val="center"/>
          </w:tcPr>
          <w:p w14:paraId="29146DEA" w14:textId="6526C740" w:rsidR="0080754A" w:rsidRPr="0080754A" w:rsidRDefault="0080754A" w:rsidP="00A1569F">
            <w:pPr>
              <w:pStyle w:val="Heading3"/>
              <w:bidi/>
              <w:outlineLvl w:val="2"/>
              <w:rPr>
                <w:rFonts w:ascii="Simplified Arabic" w:hAnsi="Simplified Arabic" w:cs="Simplified Arabic"/>
                <w:sz w:val="20"/>
                <w:szCs w:val="20"/>
                <w:rtl/>
              </w:rPr>
            </w:pPr>
            <w:r w:rsidRPr="0080754A">
              <w:rPr>
                <w:rFonts w:ascii="Simplified Arabic" w:hAnsi="Simplified Arabic" w:cs="Simplified Arabic" w:hint="cs"/>
                <w:sz w:val="20"/>
                <w:szCs w:val="20"/>
                <w:rtl/>
              </w:rPr>
              <w:t>المستوى الذي يبدو أن الردع النووي حدّ من احتمالات بلوغه</w:t>
            </w:r>
          </w:p>
        </w:tc>
        <w:tc>
          <w:tcPr>
            <w:tcW w:w="2974" w:type="dxa"/>
            <w:vAlign w:val="center"/>
          </w:tcPr>
          <w:p w14:paraId="2AC36BB1" w14:textId="125E5754" w:rsidR="0080754A" w:rsidRPr="0080754A" w:rsidRDefault="0080754A" w:rsidP="00A1569F">
            <w:pPr>
              <w:pStyle w:val="Heading3"/>
              <w:bidi/>
              <w:outlineLvl w:val="2"/>
              <w:rPr>
                <w:rFonts w:ascii="Simplified Arabic" w:hAnsi="Simplified Arabic" w:cs="Simplified Arabic"/>
                <w:sz w:val="20"/>
                <w:szCs w:val="20"/>
                <w:rtl/>
              </w:rPr>
            </w:pPr>
            <w:r w:rsidRPr="0080754A">
              <w:rPr>
                <w:rFonts w:ascii="Simplified Arabic" w:hAnsi="Simplified Arabic" w:cs="Simplified Arabic" w:hint="cs"/>
                <w:sz w:val="20"/>
                <w:szCs w:val="20"/>
                <w:rtl/>
              </w:rPr>
              <w:t>الدلالة بالنسبة إلى فرضية الدراسة</w:t>
            </w:r>
          </w:p>
        </w:tc>
      </w:tr>
      <w:tr w:rsidR="0080754A" w14:paraId="389D0DFD" w14:textId="77777777" w:rsidTr="00B22FC5">
        <w:tc>
          <w:tcPr>
            <w:tcW w:w="1006" w:type="dxa"/>
            <w:vAlign w:val="center"/>
          </w:tcPr>
          <w:p w14:paraId="36651FD5" w14:textId="72084117" w:rsidR="0080754A" w:rsidRPr="00A1569F" w:rsidRDefault="0080754A" w:rsidP="00A1569F">
            <w:pPr>
              <w:pStyle w:val="Heading3"/>
              <w:bidi/>
              <w:outlineLvl w:val="2"/>
              <w:rPr>
                <w:rFonts w:ascii="Simplified Arabic" w:hAnsi="Simplified Arabic" w:cs="Simplified Arabic"/>
                <w:sz w:val="20"/>
                <w:szCs w:val="20"/>
                <w:rtl/>
              </w:rPr>
            </w:pPr>
            <w:r w:rsidRPr="00A1569F">
              <w:rPr>
                <w:rStyle w:val="Strong"/>
                <w:rFonts w:ascii="Simplified Arabic" w:hAnsi="Simplified Arabic" w:cs="Simplified Arabic" w:hint="cs"/>
                <w:sz w:val="20"/>
                <w:szCs w:val="20"/>
                <w:rtl/>
              </w:rPr>
              <w:t>روسيا ـ أوكرانيا</w:t>
            </w:r>
          </w:p>
        </w:tc>
        <w:tc>
          <w:tcPr>
            <w:tcW w:w="2170" w:type="dxa"/>
            <w:vAlign w:val="center"/>
          </w:tcPr>
          <w:p w14:paraId="32CF8E2F" w14:textId="23476229"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اندلاع الحرب التقليدية واستمرار العمليات العسكرية والدعم الخارجي لأوكرانيا</w:t>
            </w:r>
          </w:p>
        </w:tc>
        <w:tc>
          <w:tcPr>
            <w:tcW w:w="2410" w:type="dxa"/>
            <w:vAlign w:val="center"/>
          </w:tcPr>
          <w:p w14:paraId="3BFFE51D" w14:textId="1BB6BFFD"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احتمال انتقال الحرب إلى مواجهة مباشرة وشاملة بين روسيا وقوى نووية أخرى</w:t>
            </w:r>
          </w:p>
        </w:tc>
        <w:tc>
          <w:tcPr>
            <w:tcW w:w="2974" w:type="dxa"/>
            <w:vAlign w:val="center"/>
          </w:tcPr>
          <w:p w14:paraId="7BAFC08B" w14:textId="4848FE18"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يشير إلى أن الردع النووي لم يمنع الحرب، لكنه قد يكون ساهم في وضع سقف أعلى للتصعيد</w:t>
            </w:r>
          </w:p>
        </w:tc>
      </w:tr>
      <w:tr w:rsidR="0080754A" w14:paraId="086176D3" w14:textId="77777777" w:rsidTr="00B22FC5">
        <w:tc>
          <w:tcPr>
            <w:tcW w:w="1006" w:type="dxa"/>
            <w:vAlign w:val="center"/>
          </w:tcPr>
          <w:p w14:paraId="1EF3119A" w14:textId="41B611F5" w:rsidR="0080754A" w:rsidRPr="00A1569F" w:rsidRDefault="0080754A" w:rsidP="00A1569F">
            <w:pPr>
              <w:pStyle w:val="Heading3"/>
              <w:bidi/>
              <w:outlineLvl w:val="2"/>
              <w:rPr>
                <w:rFonts w:ascii="Simplified Arabic" w:hAnsi="Simplified Arabic" w:cs="Simplified Arabic"/>
                <w:sz w:val="20"/>
                <w:szCs w:val="20"/>
                <w:rtl/>
              </w:rPr>
            </w:pPr>
            <w:r w:rsidRPr="00A1569F">
              <w:rPr>
                <w:rStyle w:val="Strong"/>
                <w:rFonts w:ascii="Simplified Arabic" w:hAnsi="Simplified Arabic" w:cs="Simplified Arabic" w:hint="cs"/>
                <w:sz w:val="20"/>
                <w:szCs w:val="20"/>
                <w:rtl/>
              </w:rPr>
              <w:t>الولايات المتحدة ـ إيران</w:t>
            </w:r>
          </w:p>
        </w:tc>
        <w:tc>
          <w:tcPr>
            <w:tcW w:w="2170" w:type="dxa"/>
            <w:vAlign w:val="center"/>
          </w:tcPr>
          <w:p w14:paraId="7564F354" w14:textId="048D7E70"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العمليات والردود العسكرية واستخدام وسائل تقليدية وصاروخية وغير مباشرة</w:t>
            </w:r>
          </w:p>
        </w:tc>
        <w:tc>
          <w:tcPr>
            <w:tcW w:w="2410" w:type="dxa"/>
            <w:vAlign w:val="center"/>
          </w:tcPr>
          <w:p w14:paraId="61CA9FA6" w14:textId="4CF0094D"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الانتقال إلى مستويات أعلى من التصعيد يمكن أن تهدد المصالح الحيوية أو تؤدي إلى مواجهة أوسع</w:t>
            </w:r>
          </w:p>
        </w:tc>
        <w:tc>
          <w:tcPr>
            <w:tcW w:w="2974" w:type="dxa"/>
            <w:vAlign w:val="center"/>
          </w:tcPr>
          <w:p w14:paraId="1AE39A8D" w14:textId="3348AA9F"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يوضح أن التفوق النووي لا يضمن السيطرة على كامل سلم التصعيد، وأن أدوات غير نووية تستطيع فرض كلفة على قوة نووية</w:t>
            </w:r>
          </w:p>
        </w:tc>
      </w:tr>
      <w:tr w:rsidR="0080754A" w14:paraId="75197A58" w14:textId="77777777" w:rsidTr="00B22FC5">
        <w:tc>
          <w:tcPr>
            <w:tcW w:w="1006" w:type="dxa"/>
            <w:vAlign w:val="center"/>
          </w:tcPr>
          <w:p w14:paraId="39EE3829" w14:textId="00DBAE90" w:rsidR="0080754A" w:rsidRPr="00A1569F" w:rsidRDefault="0080754A" w:rsidP="00A1569F">
            <w:pPr>
              <w:pStyle w:val="Heading3"/>
              <w:bidi/>
              <w:outlineLvl w:val="2"/>
              <w:rPr>
                <w:rFonts w:ascii="Simplified Arabic" w:hAnsi="Simplified Arabic" w:cs="Simplified Arabic"/>
                <w:sz w:val="20"/>
                <w:szCs w:val="20"/>
                <w:rtl/>
              </w:rPr>
            </w:pPr>
            <w:r w:rsidRPr="00A1569F">
              <w:rPr>
                <w:rStyle w:val="Strong"/>
                <w:rFonts w:ascii="Simplified Arabic" w:hAnsi="Simplified Arabic" w:cs="Simplified Arabic" w:hint="cs"/>
                <w:sz w:val="20"/>
                <w:szCs w:val="20"/>
                <w:rtl/>
              </w:rPr>
              <w:t>الهند ـ باكستان</w:t>
            </w:r>
          </w:p>
        </w:tc>
        <w:tc>
          <w:tcPr>
            <w:tcW w:w="2170" w:type="dxa"/>
            <w:vAlign w:val="center"/>
          </w:tcPr>
          <w:p w14:paraId="3D34321E" w14:textId="4338435D"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الأزمات والمواجهات والعمليات العسكرية المحدودة بين دولتين نوويتين</w:t>
            </w:r>
          </w:p>
        </w:tc>
        <w:tc>
          <w:tcPr>
            <w:tcW w:w="2410" w:type="dxa"/>
            <w:vAlign w:val="center"/>
          </w:tcPr>
          <w:p w14:paraId="1277FF22" w14:textId="2FA1B840"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احتمال تحول المواجهة إلى حرب شاملة أو تصعيد نووي</w:t>
            </w:r>
          </w:p>
        </w:tc>
        <w:tc>
          <w:tcPr>
            <w:tcW w:w="2974" w:type="dxa"/>
            <w:vAlign w:val="center"/>
          </w:tcPr>
          <w:p w14:paraId="0957DB4B" w14:textId="05C66FAE"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يقدم اختباراً لمفارقة الاستقرار ـ عدم الاستقرار، حيث يمكن أن يتعايش الردع النووي مع صراع محدود</w:t>
            </w:r>
          </w:p>
        </w:tc>
      </w:tr>
      <w:tr w:rsidR="0080754A" w14:paraId="3C2BDD42" w14:textId="77777777" w:rsidTr="00B22FC5">
        <w:tc>
          <w:tcPr>
            <w:tcW w:w="1006" w:type="dxa"/>
            <w:vAlign w:val="center"/>
          </w:tcPr>
          <w:p w14:paraId="651CC7DD" w14:textId="06C47387" w:rsidR="0080754A" w:rsidRPr="00A1569F" w:rsidRDefault="0080754A" w:rsidP="00A1569F">
            <w:pPr>
              <w:pStyle w:val="Heading3"/>
              <w:bidi/>
              <w:outlineLvl w:val="2"/>
              <w:rPr>
                <w:rFonts w:ascii="Simplified Arabic" w:hAnsi="Simplified Arabic" w:cs="Simplified Arabic"/>
                <w:sz w:val="20"/>
                <w:szCs w:val="20"/>
                <w:rtl/>
              </w:rPr>
            </w:pPr>
            <w:r w:rsidRPr="00A1569F">
              <w:rPr>
                <w:rStyle w:val="Strong"/>
                <w:rFonts w:ascii="Simplified Arabic" w:hAnsi="Simplified Arabic" w:cs="Simplified Arabic" w:hint="cs"/>
                <w:sz w:val="20"/>
                <w:szCs w:val="20"/>
                <w:rtl/>
              </w:rPr>
              <w:t>كوريا الشمالية</w:t>
            </w:r>
          </w:p>
        </w:tc>
        <w:tc>
          <w:tcPr>
            <w:tcW w:w="2170" w:type="dxa"/>
            <w:vAlign w:val="center"/>
          </w:tcPr>
          <w:p w14:paraId="64E7A6CF" w14:textId="607D14DC"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الضغوط السياسية والعسكرية والعقوبات والتهديدات والاحتكاكات دون العتبة النووية</w:t>
            </w:r>
          </w:p>
        </w:tc>
        <w:tc>
          <w:tcPr>
            <w:tcW w:w="2410" w:type="dxa"/>
            <w:vAlign w:val="center"/>
          </w:tcPr>
          <w:p w14:paraId="6E538045" w14:textId="6A262A97"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تهديد بقاء الدولة أو النظام، أو محاولة تغيير النظام بالقوة</w:t>
            </w:r>
          </w:p>
        </w:tc>
        <w:tc>
          <w:tcPr>
            <w:tcW w:w="2974" w:type="dxa"/>
            <w:vAlign w:val="center"/>
          </w:tcPr>
          <w:p w14:paraId="1B46A9CD" w14:textId="28B7187D"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يختبر فرضية أن ارتباط السلاح النووي بالمصلحة الوجودية قد يزيد مصداقية الردع، مع احتمال زيادة مخاطر التصعيد</w:t>
            </w:r>
          </w:p>
        </w:tc>
      </w:tr>
      <w:tr w:rsidR="0080754A" w14:paraId="1B1170EB" w14:textId="77777777" w:rsidTr="00B22FC5">
        <w:tc>
          <w:tcPr>
            <w:tcW w:w="1006" w:type="dxa"/>
            <w:vAlign w:val="center"/>
          </w:tcPr>
          <w:p w14:paraId="6E1A119E" w14:textId="3990B1C6" w:rsidR="0080754A" w:rsidRPr="00A1569F" w:rsidRDefault="0080754A" w:rsidP="00A1569F">
            <w:pPr>
              <w:pStyle w:val="Heading3"/>
              <w:bidi/>
              <w:outlineLvl w:val="2"/>
              <w:rPr>
                <w:rFonts w:ascii="Simplified Arabic" w:hAnsi="Simplified Arabic" w:cs="Simplified Arabic"/>
                <w:sz w:val="20"/>
                <w:szCs w:val="20"/>
                <w:rtl/>
              </w:rPr>
            </w:pPr>
            <w:r w:rsidRPr="00A1569F">
              <w:rPr>
                <w:rStyle w:val="Strong"/>
                <w:rFonts w:ascii="Simplified Arabic" w:hAnsi="Simplified Arabic" w:cs="Simplified Arabic" w:hint="cs"/>
                <w:sz w:val="20"/>
                <w:szCs w:val="20"/>
                <w:rtl/>
              </w:rPr>
              <w:t>البيئة التكنولوجية الجديدة</w:t>
            </w:r>
          </w:p>
        </w:tc>
        <w:tc>
          <w:tcPr>
            <w:tcW w:w="2170" w:type="dxa"/>
            <w:vAlign w:val="center"/>
          </w:tcPr>
          <w:p w14:paraId="1A0B61D4" w14:textId="3996201A"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الصراع السيبراني والفضائي، الهجمات التقليدية الدقيقة، المسيّرات والعمليات متعددة المجالات</w:t>
            </w:r>
          </w:p>
        </w:tc>
        <w:tc>
          <w:tcPr>
            <w:tcW w:w="2410" w:type="dxa"/>
            <w:vAlign w:val="center"/>
          </w:tcPr>
          <w:p w14:paraId="2CAE1948" w14:textId="553CDDA9"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الانتقال غير المقصود من صراع غير نووي إلى مستوى يمس منظومات القيادة والسيطرة أو القدرات النووية</w:t>
            </w:r>
          </w:p>
        </w:tc>
        <w:tc>
          <w:tcPr>
            <w:tcW w:w="2974" w:type="dxa"/>
            <w:vAlign w:val="center"/>
          </w:tcPr>
          <w:p w14:paraId="1832AACA" w14:textId="133348AE" w:rsidR="0080754A" w:rsidRPr="00A1569F" w:rsidRDefault="0080754A" w:rsidP="00A1569F">
            <w:pPr>
              <w:pStyle w:val="Heading3"/>
              <w:bidi/>
              <w:outlineLvl w:val="2"/>
              <w:rPr>
                <w:rFonts w:ascii="Simplified Arabic" w:hAnsi="Simplified Arabic" w:cs="Simplified Arabic"/>
                <w:b w:val="0"/>
                <w:bCs w:val="0"/>
                <w:sz w:val="20"/>
                <w:szCs w:val="20"/>
                <w:rtl/>
              </w:rPr>
            </w:pPr>
            <w:r w:rsidRPr="00A1569F">
              <w:rPr>
                <w:rFonts w:ascii="Simplified Arabic" w:hAnsi="Simplified Arabic" w:cs="Simplified Arabic" w:hint="cs"/>
                <w:b w:val="0"/>
                <w:bCs w:val="0"/>
                <w:sz w:val="20"/>
                <w:szCs w:val="20"/>
                <w:rtl/>
              </w:rPr>
              <w:t>يشير إلى أن مستقبل الردع لا يعتمد على السلاح النووي وحده، بل على سلامة المنظومة متعددة المجالات</w:t>
            </w:r>
          </w:p>
        </w:tc>
      </w:tr>
    </w:tbl>
    <w:p w14:paraId="1B63852F" w14:textId="77777777" w:rsidR="00AF66B6" w:rsidRPr="00A166C5" w:rsidRDefault="00AF66B6" w:rsidP="00AF66B6">
      <w:pPr>
        <w:pStyle w:val="Heading3"/>
        <w:bidi/>
        <w:rPr>
          <w:rFonts w:ascii="Simplified Arabic" w:hAnsi="Simplified Arabic" w:cs="Simplified Arabic"/>
          <w:sz w:val="28"/>
          <w:szCs w:val="28"/>
        </w:rPr>
      </w:pPr>
    </w:p>
    <w:p w14:paraId="50412D50" w14:textId="77777777" w:rsidR="00A166C5" w:rsidRPr="00A166C5" w:rsidRDefault="00A166C5" w:rsidP="00AF66B6">
      <w:pPr>
        <w:pStyle w:val="isselectedend"/>
        <w:bidi/>
        <w:rPr>
          <w:rFonts w:ascii="Simplified Arabic" w:hAnsi="Simplified Arabic" w:cs="Simplified Arabic"/>
          <w:sz w:val="28"/>
          <w:szCs w:val="28"/>
        </w:rPr>
      </w:pPr>
      <w:r w:rsidRPr="00A166C5">
        <w:rPr>
          <w:rStyle w:val="Strong"/>
          <w:rFonts w:ascii="Simplified Arabic" w:hAnsi="Simplified Arabic" w:cs="Simplified Arabic" w:hint="cs"/>
          <w:sz w:val="28"/>
          <w:szCs w:val="28"/>
          <w:rtl/>
        </w:rPr>
        <w:t>الخلاصة التحليلية للجدول</w:t>
      </w:r>
      <w:r w:rsidRPr="00A166C5">
        <w:rPr>
          <w:rStyle w:val="Strong"/>
          <w:rFonts w:ascii="Simplified Arabic" w:hAnsi="Simplified Arabic" w:cs="Simplified Arabic" w:hint="cs"/>
          <w:sz w:val="28"/>
          <w:szCs w:val="28"/>
        </w:rPr>
        <w:t>:</w:t>
      </w:r>
      <w:r w:rsidRPr="00A166C5">
        <w:rPr>
          <w:rFonts w:ascii="Simplified Arabic" w:hAnsi="Simplified Arabic" w:cs="Simplified Arabic" w:hint="cs"/>
          <w:sz w:val="28"/>
          <w:szCs w:val="28"/>
        </w:rPr>
        <w:br/>
      </w:r>
      <w:r w:rsidRPr="00A166C5">
        <w:rPr>
          <w:rFonts w:ascii="Simplified Arabic" w:hAnsi="Simplified Arabic" w:cs="Simplified Arabic" w:hint="cs"/>
          <w:sz w:val="28"/>
          <w:szCs w:val="28"/>
          <w:rtl/>
        </w:rPr>
        <w:t xml:space="preserve">تكشف المقارنة أن الحالات الأربع لا تقدم دليلاً على اختفاء الردع النووي، وإنما على </w:t>
      </w:r>
      <w:r w:rsidRPr="00A166C5">
        <w:rPr>
          <w:rStyle w:val="Strong"/>
          <w:rFonts w:ascii="Simplified Arabic" w:hAnsi="Simplified Arabic" w:cs="Simplified Arabic" w:hint="cs"/>
          <w:sz w:val="28"/>
          <w:szCs w:val="28"/>
          <w:rtl/>
        </w:rPr>
        <w:t>تفاوت نطاق فعاليته بحسب طبيعة التهديد والمصلحة ومستوى التصعيد</w:t>
      </w:r>
      <w:r w:rsidRPr="00A166C5">
        <w:rPr>
          <w:rFonts w:ascii="Simplified Arabic" w:hAnsi="Simplified Arabic" w:cs="Simplified Arabic" w:hint="cs"/>
          <w:sz w:val="28"/>
          <w:szCs w:val="28"/>
        </w:rPr>
        <w:t xml:space="preserve">. </w:t>
      </w:r>
      <w:r w:rsidRPr="00A166C5">
        <w:rPr>
          <w:rFonts w:ascii="Simplified Arabic" w:hAnsi="Simplified Arabic" w:cs="Simplified Arabic" w:hint="cs"/>
          <w:sz w:val="28"/>
          <w:szCs w:val="28"/>
          <w:rtl/>
        </w:rPr>
        <w:t>ففي الحالات التي لا تهدد بقاء الدولة بصورة مباشرة، تبدو مساحة أوسع للصراع دون العتبة النووية؛ بينما يصبح الردع أكثر حساسية عندما يقترب الصراع من المصالح الوجودية</w:t>
      </w:r>
      <w:r w:rsidRPr="00A166C5">
        <w:rPr>
          <w:rFonts w:ascii="Simplified Arabic" w:hAnsi="Simplified Arabic" w:cs="Simplified Arabic" w:hint="cs"/>
          <w:sz w:val="28"/>
          <w:szCs w:val="28"/>
        </w:rPr>
        <w:t>.</w:t>
      </w:r>
    </w:p>
    <w:p w14:paraId="6F742ABB" w14:textId="77777777" w:rsidR="00A166C5" w:rsidRPr="00A166C5" w:rsidRDefault="00A166C5" w:rsidP="00AF66B6">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 xml:space="preserve">وبذلك تدعم الحالات، بصورة عامة، الفرضية المركزية للدراسة، ولكن بصورة </w:t>
      </w:r>
      <w:r w:rsidRPr="00A166C5">
        <w:rPr>
          <w:rStyle w:val="Strong"/>
          <w:rFonts w:ascii="Simplified Arabic" w:hAnsi="Simplified Arabic" w:cs="Simplified Arabic" w:hint="cs"/>
          <w:sz w:val="28"/>
          <w:szCs w:val="28"/>
          <w:rtl/>
        </w:rPr>
        <w:t>مشروطة</w:t>
      </w:r>
      <w:r w:rsidRPr="00A166C5">
        <w:rPr>
          <w:rFonts w:ascii="Simplified Arabic" w:hAnsi="Simplified Arabic" w:cs="Simplified Arabic" w:hint="cs"/>
          <w:sz w:val="28"/>
          <w:szCs w:val="28"/>
        </w:rPr>
        <w:t xml:space="preserve">: </w:t>
      </w:r>
      <w:r w:rsidRPr="00A166C5">
        <w:rPr>
          <w:rFonts w:ascii="Simplified Arabic" w:hAnsi="Simplified Arabic" w:cs="Simplified Arabic" w:hint="cs"/>
          <w:sz w:val="28"/>
          <w:szCs w:val="28"/>
          <w:rtl/>
        </w:rPr>
        <w:t xml:space="preserve">فالردع النووي ما زال يحتفظ بأهمية كبيرة في منع أو الحد من احتمالات الحرب الشاملة والتصعيد الوجودي، لكنه لا يمثل أداة كافية لردع جميع أشكال الصراع المعاصر. ومن ثم فإن التحول الأساسي يكمن في </w:t>
      </w:r>
      <w:r w:rsidRPr="00A166C5">
        <w:rPr>
          <w:rStyle w:val="Strong"/>
          <w:rFonts w:ascii="Simplified Arabic" w:hAnsi="Simplified Arabic" w:cs="Simplified Arabic" w:hint="cs"/>
          <w:sz w:val="28"/>
          <w:szCs w:val="28"/>
          <w:rtl/>
        </w:rPr>
        <w:t>تراجع احتكار القوة النووية لوظيفة الردع، وليس في اختفاء الردع النووي نفسه</w:t>
      </w:r>
      <w:r w:rsidRPr="00A166C5">
        <w:rPr>
          <w:rFonts w:ascii="Simplified Arabic" w:hAnsi="Simplified Arabic" w:cs="Simplified Arabic" w:hint="cs"/>
          <w:sz w:val="28"/>
          <w:szCs w:val="28"/>
        </w:rPr>
        <w:t>.</w:t>
      </w:r>
    </w:p>
    <w:p w14:paraId="4DBB93F3" w14:textId="77777777" w:rsidR="00A166C5" w:rsidRPr="00A166C5" w:rsidRDefault="00A166C5" w:rsidP="00A166C5">
      <w:pPr>
        <w:pStyle w:val="Heading3"/>
        <w:bidi/>
        <w:rPr>
          <w:rFonts w:ascii="Simplified Arabic" w:hAnsi="Simplified Arabic" w:cs="Simplified Arabic"/>
          <w:sz w:val="28"/>
          <w:szCs w:val="28"/>
        </w:rPr>
      </w:pPr>
      <w:r w:rsidRPr="00A166C5">
        <w:rPr>
          <w:rFonts w:ascii="Simplified Arabic" w:hAnsi="Simplified Arabic" w:cs="Simplified Arabic" w:hint="cs"/>
          <w:sz w:val="28"/>
          <w:szCs w:val="28"/>
          <w:rtl/>
        </w:rPr>
        <w:t>الاستنتاجات</w:t>
      </w:r>
    </w:p>
    <w:p w14:paraId="3027BAA1" w14:textId="67078764"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 xml:space="preserve">أظهرت دراسة تطور الردع النووي أن السؤال عن «اختفاء» الردع النووي يحتاج إلى إعادة صياغة. فالوقائع التي تناولتها الدراسة لا تشير إلى انتهاء الردع النووي، وإنما إلى </w:t>
      </w:r>
      <w:r w:rsidRPr="00A166C5">
        <w:rPr>
          <w:rStyle w:val="Strong"/>
          <w:rFonts w:ascii="Simplified Arabic" w:eastAsiaTheme="majorEastAsia" w:hAnsi="Simplified Arabic" w:cs="Simplified Arabic" w:hint="cs"/>
          <w:sz w:val="28"/>
          <w:szCs w:val="28"/>
          <w:rtl/>
        </w:rPr>
        <w:t>تغير وظيفته ونطاق تأثيره داخل النظام الدولي</w:t>
      </w:r>
      <w:r w:rsidRPr="00A166C5">
        <w:rPr>
          <w:rFonts w:ascii="Simplified Arabic" w:hAnsi="Simplified Arabic" w:cs="Simplified Arabic" w:hint="cs"/>
          <w:sz w:val="28"/>
          <w:szCs w:val="28"/>
        </w:rPr>
        <w:t xml:space="preserve">. </w:t>
      </w:r>
      <w:r w:rsidRPr="00A166C5">
        <w:rPr>
          <w:rFonts w:ascii="Simplified Arabic" w:hAnsi="Simplified Arabic" w:cs="Simplified Arabic" w:hint="cs"/>
          <w:sz w:val="28"/>
          <w:szCs w:val="28"/>
          <w:rtl/>
        </w:rPr>
        <w:t xml:space="preserve">فالسلاح النووي ما زال يمثل أقصى أدوات القوة التدميرية، وما زالت قدرته على </w:t>
      </w:r>
      <w:r w:rsidRPr="00A166C5">
        <w:rPr>
          <w:rFonts w:ascii="Simplified Arabic" w:hAnsi="Simplified Arabic" w:cs="Simplified Arabic" w:hint="cs"/>
          <w:sz w:val="28"/>
          <w:szCs w:val="28"/>
          <w:rtl/>
        </w:rPr>
        <w:lastRenderedPageBreak/>
        <w:t>إلحاق خسائر وجودية بالخصم تمنحه قيمة ردعية لا تستطيع القدرات التقليدية أن تحل محلها بصورة كاملة. إلا أن هذه القدرة لا تعني أن السلاح النووي يستطيع منع جميع أشكال الحرب أو جميع مستويات الصراع.</w:t>
      </w:r>
    </w:p>
    <w:p w14:paraId="7F2F74CC" w14:textId="77777777" w:rsidR="00A166C5" w:rsidRPr="00A166C5" w:rsidRDefault="00A166C5" w:rsidP="00A166C5">
      <w:pPr>
        <w:pStyle w:val="NormalWeb"/>
        <w:bidi/>
        <w:rPr>
          <w:rFonts w:ascii="Simplified Arabic" w:hAnsi="Simplified Arabic" w:cs="Simplified Arabic"/>
          <w:sz w:val="28"/>
          <w:szCs w:val="28"/>
        </w:rPr>
      </w:pPr>
      <w:r w:rsidRPr="00A166C5">
        <w:rPr>
          <w:rStyle w:val="Strong"/>
          <w:rFonts w:ascii="Simplified Arabic" w:eastAsiaTheme="majorEastAsia" w:hAnsi="Simplified Arabic" w:cs="Simplified Arabic" w:hint="cs"/>
          <w:sz w:val="28"/>
          <w:szCs w:val="28"/>
          <w:rtl/>
        </w:rPr>
        <w:t>أولاً: الردع النووي لم يفقد وظيفته الأساسية في منع الحرب الشاملة بين القوى النووية</w:t>
      </w:r>
      <w:r w:rsidRPr="00A166C5">
        <w:rPr>
          <w:rStyle w:val="Strong"/>
          <w:rFonts w:ascii="Simplified Arabic" w:eastAsiaTheme="majorEastAsia" w:hAnsi="Simplified Arabic" w:cs="Simplified Arabic" w:hint="cs"/>
          <w:sz w:val="28"/>
          <w:szCs w:val="28"/>
        </w:rPr>
        <w:t>.</w:t>
      </w:r>
    </w:p>
    <w:p w14:paraId="5AA0ACCB" w14:textId="5A3965E9"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تؤكد التجربة التاريخية منذ الحرب الباردة أن امتلاك القدرة على توجيه ضربة ثانية جعل الحرب المباشرة بين القوى النووية تحمل مخاطر لا يمكن مقارنتها بالحروب التقليدية. ولذلك ظل الردع النووي مرتبطاً بصورة أساسية بمنع الحرب التي يمكن أن تهدد بقاء الدولة أو مصالحها الحيوية. وهذه الوظيفة لا تزال قائمة، حتى في ظل التحولات التي طرأت على طبيعة النظام الدولي.</w:t>
      </w:r>
    </w:p>
    <w:p w14:paraId="6111DD28" w14:textId="77777777" w:rsidR="00A166C5" w:rsidRPr="00A166C5" w:rsidRDefault="00A166C5" w:rsidP="00A166C5">
      <w:pPr>
        <w:pStyle w:val="NormalWeb"/>
        <w:bidi/>
        <w:rPr>
          <w:rFonts w:ascii="Simplified Arabic" w:hAnsi="Simplified Arabic" w:cs="Simplified Arabic"/>
          <w:sz w:val="28"/>
          <w:szCs w:val="28"/>
        </w:rPr>
      </w:pPr>
      <w:r w:rsidRPr="00A166C5">
        <w:rPr>
          <w:rStyle w:val="Strong"/>
          <w:rFonts w:ascii="Simplified Arabic" w:eastAsiaTheme="majorEastAsia" w:hAnsi="Simplified Arabic" w:cs="Simplified Arabic" w:hint="cs"/>
          <w:sz w:val="28"/>
          <w:szCs w:val="28"/>
          <w:rtl/>
        </w:rPr>
        <w:t>ثانياً: امتلاك السلاح النووي لا يعني القدرة على ردع جميع أشكال السلوك العسكري</w:t>
      </w:r>
      <w:r w:rsidRPr="00A166C5">
        <w:rPr>
          <w:rStyle w:val="Strong"/>
          <w:rFonts w:ascii="Simplified Arabic" w:eastAsiaTheme="majorEastAsia" w:hAnsi="Simplified Arabic" w:cs="Simplified Arabic" w:hint="cs"/>
          <w:sz w:val="28"/>
          <w:szCs w:val="28"/>
        </w:rPr>
        <w:t>.</w:t>
      </w:r>
    </w:p>
    <w:p w14:paraId="055E3993" w14:textId="29631C17"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أظهرت الحالات التي تناولتها الدراسة، من الحرب الروسية ـ الأوكرانية إلى الهند وباكستان والحالة الأمريكية ـ الإيرانية، أن وجود السلاح النووي لا يمنع بالضرورة الحروب المحدودة أو الضربات التقليدية أو الصراعات بالوكالة أو العمليات دون العتبة النووية. وهذا يتوافق مع ما طرحته أدبيات «مفارقة الاستقرار ـ عدم الاستقرار»، حيث يمكن أن يؤدي استقرار الردع النووي على المستوى الأعلى إلى استمرار مساحة للصراع على المستويات الأدنى.</w:t>
      </w:r>
    </w:p>
    <w:p w14:paraId="0AD3816A" w14:textId="77777777" w:rsidR="00A166C5" w:rsidRPr="00A166C5" w:rsidRDefault="00A166C5" w:rsidP="00A166C5">
      <w:pPr>
        <w:pStyle w:val="NormalWeb"/>
        <w:bidi/>
        <w:rPr>
          <w:rFonts w:ascii="Simplified Arabic" w:hAnsi="Simplified Arabic" w:cs="Simplified Arabic"/>
          <w:sz w:val="28"/>
          <w:szCs w:val="28"/>
        </w:rPr>
      </w:pPr>
      <w:r w:rsidRPr="00A166C5">
        <w:rPr>
          <w:rStyle w:val="Strong"/>
          <w:rFonts w:ascii="Simplified Arabic" w:eastAsiaTheme="majorEastAsia" w:hAnsi="Simplified Arabic" w:cs="Simplified Arabic" w:hint="cs"/>
          <w:sz w:val="28"/>
          <w:szCs w:val="28"/>
          <w:rtl/>
        </w:rPr>
        <w:t>ثالثاً: المعيار الصحيح لقياس نجاح الردع ليس وقوع الحرب من عدمه، بل تحديد ما الذي نجح الردع في منعه</w:t>
      </w:r>
      <w:r w:rsidRPr="00A166C5">
        <w:rPr>
          <w:rStyle w:val="Strong"/>
          <w:rFonts w:ascii="Simplified Arabic" w:eastAsiaTheme="majorEastAsia" w:hAnsi="Simplified Arabic" w:cs="Simplified Arabic" w:hint="cs"/>
          <w:sz w:val="28"/>
          <w:szCs w:val="28"/>
        </w:rPr>
        <w:t>.</w:t>
      </w:r>
    </w:p>
    <w:p w14:paraId="6F187E25" w14:textId="7BB6A84A"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فالحرب الروسية ـ الأوكرانية، على سبيل المثال، لا تكفي وحدها لإثبات أن الردع النووي فشل؛ لأن السؤال التحليلي هو ما إذا كانت القوة النووية قد ساهمت في رفع كلفة الانتقال إلى مواجهة مباشرة بين روسيا وقوى نووية أخرى. وبالمثل، فإن استمرار المواجهات بين الهند وباكستان لا يعني بالضرورة انهيار الردع النووي، بل قد يشير إلى أن الردع نجح في وضع حدود معينة للتصعيد بينما لم يمنع كل أشكال الصراع.</w:t>
      </w:r>
    </w:p>
    <w:p w14:paraId="19AC4BF4" w14:textId="77777777" w:rsidR="00A166C5" w:rsidRPr="00A166C5" w:rsidRDefault="00A166C5" w:rsidP="00A166C5">
      <w:pPr>
        <w:pStyle w:val="NormalWeb"/>
        <w:bidi/>
        <w:rPr>
          <w:rFonts w:ascii="Simplified Arabic" w:hAnsi="Simplified Arabic" w:cs="Simplified Arabic"/>
          <w:sz w:val="28"/>
          <w:szCs w:val="28"/>
        </w:rPr>
      </w:pPr>
      <w:r w:rsidRPr="00A166C5">
        <w:rPr>
          <w:rStyle w:val="Strong"/>
          <w:rFonts w:ascii="Simplified Arabic" w:eastAsiaTheme="majorEastAsia" w:hAnsi="Simplified Arabic" w:cs="Simplified Arabic" w:hint="cs"/>
          <w:sz w:val="28"/>
          <w:szCs w:val="28"/>
          <w:rtl/>
        </w:rPr>
        <w:t>رابعاً: مصداقية الردع لا تتحدد بحجم الترسانة النووية وحده</w:t>
      </w:r>
      <w:r w:rsidRPr="00A166C5">
        <w:rPr>
          <w:rStyle w:val="Strong"/>
          <w:rFonts w:ascii="Simplified Arabic" w:eastAsiaTheme="majorEastAsia" w:hAnsi="Simplified Arabic" w:cs="Simplified Arabic" w:hint="cs"/>
          <w:sz w:val="28"/>
          <w:szCs w:val="28"/>
        </w:rPr>
        <w:t>.</w:t>
      </w:r>
    </w:p>
    <w:p w14:paraId="01EA8285" w14:textId="43BC25B0"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 xml:space="preserve">أظهرت الدراسة أن المصداقية تتشكل من تفاعل القدرة مع أهمية المصلحة وإدراك الخصم ومصداقية الإرادة والقدرة على التحكم في التصعيد. ولذلك فإن السؤال الذي يطرحه الخصم ليس فقط: «هل تستطيع </w:t>
      </w:r>
      <w:r w:rsidRPr="00A166C5">
        <w:rPr>
          <w:rFonts w:ascii="Simplified Arabic" w:hAnsi="Simplified Arabic" w:cs="Simplified Arabic" w:hint="cs"/>
          <w:sz w:val="28"/>
          <w:szCs w:val="28"/>
          <w:rtl/>
        </w:rPr>
        <w:lastRenderedPageBreak/>
        <w:t>الدولة استخدام السلاح النووي؟»، وإنما</w:t>
      </w:r>
      <w:r w:rsidRPr="00A166C5">
        <w:rPr>
          <w:rFonts w:ascii="Simplified Arabic" w:hAnsi="Simplified Arabic" w:cs="Simplified Arabic" w:hint="cs"/>
          <w:sz w:val="28"/>
          <w:szCs w:val="28"/>
        </w:rPr>
        <w:t xml:space="preserve">: </w:t>
      </w:r>
      <w:r w:rsidRPr="00A166C5">
        <w:rPr>
          <w:rStyle w:val="Strong"/>
          <w:rFonts w:ascii="Simplified Arabic" w:eastAsiaTheme="majorEastAsia" w:hAnsi="Simplified Arabic" w:cs="Simplified Arabic" w:hint="cs"/>
          <w:sz w:val="28"/>
          <w:szCs w:val="28"/>
        </w:rPr>
        <w:t>«</w:t>
      </w:r>
      <w:r w:rsidRPr="00A166C5">
        <w:rPr>
          <w:rStyle w:val="Strong"/>
          <w:rFonts w:ascii="Simplified Arabic" w:eastAsiaTheme="majorEastAsia" w:hAnsi="Simplified Arabic" w:cs="Simplified Arabic" w:hint="cs"/>
          <w:sz w:val="28"/>
          <w:szCs w:val="28"/>
          <w:rtl/>
        </w:rPr>
        <w:t>هل ستستخدمه فعلاً في هذه الحالة؟</w:t>
      </w:r>
      <w:r w:rsidRPr="00A166C5">
        <w:rPr>
          <w:rStyle w:val="Strong"/>
          <w:rFonts w:ascii="Simplified Arabic" w:eastAsiaTheme="majorEastAsia" w:hAnsi="Simplified Arabic" w:cs="Simplified Arabic" w:hint="cs"/>
          <w:sz w:val="28"/>
          <w:szCs w:val="28"/>
        </w:rPr>
        <w:t>»</w:t>
      </w:r>
      <w:r w:rsidRPr="00A166C5">
        <w:rPr>
          <w:rFonts w:ascii="Simplified Arabic" w:hAnsi="Simplified Arabic" w:cs="Simplified Arabic" w:hint="cs"/>
          <w:sz w:val="28"/>
          <w:szCs w:val="28"/>
        </w:rPr>
        <w:t xml:space="preserve">. </w:t>
      </w:r>
      <w:r w:rsidRPr="00A166C5">
        <w:rPr>
          <w:rFonts w:ascii="Simplified Arabic" w:hAnsi="Simplified Arabic" w:cs="Simplified Arabic" w:hint="cs"/>
          <w:sz w:val="28"/>
          <w:szCs w:val="28"/>
          <w:rtl/>
        </w:rPr>
        <w:t>وهذه المسافة بين القدرة والإرادة تمثل جوهر معضلة المصداقية النووية.</w:t>
      </w:r>
    </w:p>
    <w:p w14:paraId="1C9DE89B" w14:textId="77777777" w:rsidR="00A166C5" w:rsidRPr="00A166C5" w:rsidRDefault="00A166C5" w:rsidP="00A166C5">
      <w:pPr>
        <w:pStyle w:val="NormalWeb"/>
        <w:bidi/>
        <w:rPr>
          <w:rFonts w:ascii="Simplified Arabic" w:hAnsi="Simplified Arabic" w:cs="Simplified Arabic"/>
          <w:sz w:val="28"/>
          <w:szCs w:val="28"/>
        </w:rPr>
      </w:pPr>
      <w:r w:rsidRPr="00A166C5">
        <w:rPr>
          <w:rStyle w:val="Strong"/>
          <w:rFonts w:ascii="Simplified Arabic" w:eastAsiaTheme="majorEastAsia" w:hAnsi="Simplified Arabic" w:cs="Simplified Arabic" w:hint="cs"/>
          <w:sz w:val="28"/>
          <w:szCs w:val="28"/>
          <w:rtl/>
        </w:rPr>
        <w:t>خامساً: ترتبط مصداقية الردع بدرجة ارتباط المصلحة ببقاء الدولة أو النظام</w:t>
      </w:r>
      <w:r w:rsidRPr="00A166C5">
        <w:rPr>
          <w:rStyle w:val="Strong"/>
          <w:rFonts w:ascii="Simplified Arabic" w:eastAsiaTheme="majorEastAsia" w:hAnsi="Simplified Arabic" w:cs="Simplified Arabic" w:hint="cs"/>
          <w:sz w:val="28"/>
          <w:szCs w:val="28"/>
        </w:rPr>
        <w:t>.</w:t>
      </w:r>
    </w:p>
    <w:p w14:paraId="70F1564E" w14:textId="23FEA96E"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 xml:space="preserve">تقدم الحالة الكورية الشمالية اختباراً مهماً لهذه الفرضية؛ فالعقيدة النووية الكورية الشمالية تربط بصورة واضحة بين السلاح النووي وأمن الدولة والقيادة والرد على التهديدات التي تعتبرها بيونغ يانغ وجودية. وفي المقابل، تواجه القوى النووية ذات المصالح العالمية الواسعة مشكلة مختلفة عندما يتعلق الأمر باستخدام القوة النووية في نزاع محدود أو دفاعاً عن مصلحة تقع خارج أراضيها. وهذا لا يعني أن الردع في الحالة الثانية غير موجود، وإنما يجعل </w:t>
      </w:r>
      <w:r w:rsidRPr="00A166C5">
        <w:rPr>
          <w:rStyle w:val="Strong"/>
          <w:rFonts w:ascii="Simplified Arabic" w:eastAsiaTheme="majorEastAsia" w:hAnsi="Simplified Arabic" w:cs="Simplified Arabic" w:hint="cs"/>
          <w:sz w:val="28"/>
          <w:szCs w:val="28"/>
          <w:rtl/>
        </w:rPr>
        <w:t>مصداقية التهديد أكثر ارتباطاً بتقدير الخصم لأهمية المصلحة واستعداد الدولة لتحمل تكاليف التصعيد</w:t>
      </w:r>
      <w:r w:rsidRPr="00A166C5">
        <w:rPr>
          <w:rFonts w:ascii="Simplified Arabic" w:hAnsi="Simplified Arabic" w:cs="Simplified Arabic" w:hint="cs"/>
          <w:sz w:val="28"/>
          <w:szCs w:val="28"/>
        </w:rPr>
        <w:t>.</w:t>
      </w:r>
    </w:p>
    <w:p w14:paraId="7588D090" w14:textId="77777777" w:rsidR="00A166C5" w:rsidRPr="00A166C5" w:rsidRDefault="00A166C5" w:rsidP="00A166C5">
      <w:pPr>
        <w:pStyle w:val="NormalWeb"/>
        <w:bidi/>
        <w:rPr>
          <w:rFonts w:ascii="Simplified Arabic" w:hAnsi="Simplified Arabic" w:cs="Simplified Arabic"/>
          <w:sz w:val="28"/>
          <w:szCs w:val="28"/>
        </w:rPr>
      </w:pPr>
      <w:r w:rsidRPr="00A166C5">
        <w:rPr>
          <w:rStyle w:val="Strong"/>
          <w:rFonts w:ascii="Simplified Arabic" w:eastAsiaTheme="majorEastAsia" w:hAnsi="Simplified Arabic" w:cs="Simplified Arabic" w:hint="cs"/>
          <w:sz w:val="28"/>
          <w:szCs w:val="28"/>
          <w:rtl/>
        </w:rPr>
        <w:t>سادساً: لم تعد القوة النووية تحتكر وظيفة الردع</w:t>
      </w:r>
      <w:r w:rsidRPr="00A166C5">
        <w:rPr>
          <w:rStyle w:val="Strong"/>
          <w:rFonts w:ascii="Simplified Arabic" w:eastAsiaTheme="majorEastAsia" w:hAnsi="Simplified Arabic" w:cs="Simplified Arabic" w:hint="cs"/>
          <w:sz w:val="28"/>
          <w:szCs w:val="28"/>
        </w:rPr>
        <w:t>.</w:t>
      </w:r>
    </w:p>
    <w:p w14:paraId="1CB6299D" w14:textId="77777777"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 xml:space="preserve">فالتطورات المعاصرة أوجدت مستويات أخرى من الردع، تشمل القوة التقليدية، والصواريخ، والطائرات المسيّرة، والقدرات السيبرانية، والفضائية، والحرب الإلكترونية، والقدرة على التأثير في الطاقة والمواصلات والاقتصاد. وأصبح بإمكان دولة غير نووية أن ترفع تكلفة العمل العسكري ضدها من دون امتلاك سلاح نووي. وهذا لا يلغي التفوق النوعي للسلاح النووي، لكنه يعني أن </w:t>
      </w:r>
      <w:r w:rsidRPr="00A166C5">
        <w:rPr>
          <w:rStyle w:val="Strong"/>
          <w:rFonts w:ascii="Simplified Arabic" w:eastAsiaTheme="majorEastAsia" w:hAnsi="Simplified Arabic" w:cs="Simplified Arabic" w:hint="cs"/>
          <w:sz w:val="28"/>
          <w:szCs w:val="28"/>
          <w:rtl/>
        </w:rPr>
        <w:t>الردع أصبح متعدد الأدوات والمستويات</w:t>
      </w:r>
      <w:r w:rsidRPr="00A166C5">
        <w:rPr>
          <w:rFonts w:ascii="Simplified Arabic" w:hAnsi="Simplified Arabic" w:cs="Simplified Arabic" w:hint="cs"/>
          <w:sz w:val="28"/>
          <w:szCs w:val="28"/>
        </w:rPr>
        <w:t>.</w:t>
      </w:r>
    </w:p>
    <w:p w14:paraId="136724E9" w14:textId="77777777" w:rsidR="00A166C5" w:rsidRPr="00A166C5" w:rsidRDefault="00A166C5" w:rsidP="00A166C5">
      <w:pPr>
        <w:pStyle w:val="NormalWeb"/>
        <w:bidi/>
        <w:rPr>
          <w:rFonts w:ascii="Simplified Arabic" w:hAnsi="Simplified Arabic" w:cs="Simplified Arabic"/>
          <w:sz w:val="28"/>
          <w:szCs w:val="28"/>
        </w:rPr>
      </w:pPr>
      <w:r w:rsidRPr="00A166C5">
        <w:rPr>
          <w:rStyle w:val="Strong"/>
          <w:rFonts w:ascii="Simplified Arabic" w:eastAsiaTheme="majorEastAsia" w:hAnsi="Simplified Arabic" w:cs="Simplified Arabic" w:hint="cs"/>
          <w:sz w:val="28"/>
          <w:szCs w:val="28"/>
          <w:rtl/>
        </w:rPr>
        <w:t>سابعاً: التكنولوجيا جعلت استقرار الردع أكثر تعقيداً</w:t>
      </w:r>
      <w:r w:rsidRPr="00A166C5">
        <w:rPr>
          <w:rStyle w:val="Strong"/>
          <w:rFonts w:ascii="Simplified Arabic" w:eastAsiaTheme="majorEastAsia" w:hAnsi="Simplified Arabic" w:cs="Simplified Arabic" w:hint="cs"/>
          <w:sz w:val="28"/>
          <w:szCs w:val="28"/>
        </w:rPr>
        <w:t>.</w:t>
      </w:r>
    </w:p>
    <w:p w14:paraId="76FFACF2" w14:textId="26E1E8D0"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فالذكاء الاصطناعي والأنظمة فرط الصوتية والقدرات السيبرانية والفضائية يمكن أن تعزز القدرة على الكشف والاستجابة، لكنها قد تقلص في الوقت نفسه زمن اتخاذ القرار أو تعرض بعض عناصر منظومة القيادة والسيطرة للخطر. ومن ثم فإن التكنولوجيا لا تعمل في اتجاه واحد؛ فهي يمكن أن تقوي الردع من جهة، لكنها قد تزيد مخاطر سوء الحساب والتصعيد غير المقصود من جهة أخرى.</w:t>
      </w:r>
    </w:p>
    <w:p w14:paraId="499AC9DB" w14:textId="77777777" w:rsidR="00A166C5" w:rsidRPr="00A166C5" w:rsidRDefault="00A166C5" w:rsidP="00A166C5">
      <w:pPr>
        <w:pStyle w:val="NormalWeb"/>
        <w:bidi/>
        <w:rPr>
          <w:rFonts w:ascii="Simplified Arabic" w:hAnsi="Simplified Arabic" w:cs="Simplified Arabic"/>
          <w:sz w:val="28"/>
          <w:szCs w:val="28"/>
        </w:rPr>
      </w:pPr>
      <w:r w:rsidRPr="00A166C5">
        <w:rPr>
          <w:rStyle w:val="Strong"/>
          <w:rFonts w:ascii="Simplified Arabic" w:eastAsiaTheme="majorEastAsia" w:hAnsi="Simplified Arabic" w:cs="Simplified Arabic" w:hint="cs"/>
          <w:sz w:val="28"/>
          <w:szCs w:val="28"/>
          <w:rtl/>
        </w:rPr>
        <w:t>ثامناً: انتقل جزء مهم من وظيفة الردع النووي من منع الحرب إلى ضبط سقف التصعيد</w:t>
      </w:r>
      <w:r w:rsidRPr="00A166C5">
        <w:rPr>
          <w:rStyle w:val="Strong"/>
          <w:rFonts w:ascii="Simplified Arabic" w:eastAsiaTheme="majorEastAsia" w:hAnsi="Simplified Arabic" w:cs="Simplified Arabic" w:hint="cs"/>
          <w:sz w:val="28"/>
          <w:szCs w:val="28"/>
        </w:rPr>
        <w:t>.</w:t>
      </w:r>
    </w:p>
    <w:p w14:paraId="523EBFD5" w14:textId="77777777"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 xml:space="preserve">وهذه ربما هي النتيجة الأكثر أهمية في الدراسة. فالسلاح النووي قد لا يمنع اندلاع صراع محدود، لكنه يستطيع أن يجعل الأطراف أكثر حذراً في الانتقال إلى مستويات معينة من التصعيد، خصوصاً عندما تبدأ المواجهة في الاقتراب من مصالح حيوية أو من مواجهة مباشرة بين قوى نووية. وبذلك يصبح السلاح النووي، في بعض الحالات، </w:t>
      </w:r>
      <w:r w:rsidRPr="00A166C5">
        <w:rPr>
          <w:rStyle w:val="Strong"/>
          <w:rFonts w:ascii="Simplified Arabic" w:eastAsiaTheme="majorEastAsia" w:hAnsi="Simplified Arabic" w:cs="Simplified Arabic" w:hint="cs"/>
          <w:sz w:val="28"/>
          <w:szCs w:val="28"/>
          <w:rtl/>
        </w:rPr>
        <w:t>سقفاً للصراع أكثر منه حاجزاً أمام اندلاع الصراع</w:t>
      </w:r>
      <w:r w:rsidRPr="00A166C5">
        <w:rPr>
          <w:rFonts w:ascii="Simplified Arabic" w:hAnsi="Simplified Arabic" w:cs="Simplified Arabic" w:hint="cs"/>
          <w:sz w:val="28"/>
          <w:szCs w:val="28"/>
        </w:rPr>
        <w:t>.</w:t>
      </w:r>
    </w:p>
    <w:p w14:paraId="4C523016" w14:textId="77777777" w:rsidR="00A166C5" w:rsidRPr="00A166C5" w:rsidRDefault="00A166C5" w:rsidP="00A166C5">
      <w:pPr>
        <w:pStyle w:val="NormalWeb"/>
        <w:bidi/>
        <w:rPr>
          <w:rFonts w:ascii="Simplified Arabic" w:hAnsi="Simplified Arabic" w:cs="Simplified Arabic"/>
          <w:sz w:val="28"/>
          <w:szCs w:val="28"/>
        </w:rPr>
      </w:pPr>
      <w:r w:rsidRPr="00A166C5">
        <w:rPr>
          <w:rStyle w:val="Strong"/>
          <w:rFonts w:ascii="Simplified Arabic" w:eastAsiaTheme="majorEastAsia" w:hAnsi="Simplified Arabic" w:cs="Simplified Arabic" w:hint="cs"/>
          <w:sz w:val="28"/>
          <w:szCs w:val="28"/>
          <w:rtl/>
        </w:rPr>
        <w:lastRenderedPageBreak/>
        <w:t>تاسعاً: الردع الناجح ليس بالضرورة ردعاً مستقراً</w:t>
      </w:r>
      <w:r w:rsidRPr="00A166C5">
        <w:rPr>
          <w:rStyle w:val="Strong"/>
          <w:rFonts w:ascii="Simplified Arabic" w:eastAsiaTheme="majorEastAsia" w:hAnsi="Simplified Arabic" w:cs="Simplified Arabic" w:hint="cs"/>
          <w:sz w:val="28"/>
          <w:szCs w:val="28"/>
        </w:rPr>
        <w:t>.</w:t>
      </w:r>
    </w:p>
    <w:p w14:paraId="080B9071" w14:textId="43AD331A"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 xml:space="preserve">إذا كانت الدولة ترى أن بقاءها مهدد، فقد تصبح أكثر استعداداً لتحمل مخاطر استخدام السلاح النووي، الأمر الذي يزيد مصداقية تهديدها. لكن هذه المصداقية نفسها قد تجعل الأزمة أكثر خطورة إذا كان الطرف المقابل يدرك أن خصمه يعتقد أن القضية مرتبطة ببقائه. ولذلك يجب الفصل بين </w:t>
      </w:r>
      <w:r w:rsidRPr="00A166C5">
        <w:rPr>
          <w:rStyle w:val="Strong"/>
          <w:rFonts w:ascii="Simplified Arabic" w:eastAsiaTheme="majorEastAsia" w:hAnsi="Simplified Arabic" w:cs="Simplified Arabic" w:hint="cs"/>
          <w:sz w:val="28"/>
          <w:szCs w:val="28"/>
          <w:rtl/>
        </w:rPr>
        <w:t>مصداقية الردع</w:t>
      </w:r>
      <w:r w:rsidRPr="00A166C5">
        <w:rPr>
          <w:rFonts w:ascii="Simplified Arabic" w:hAnsi="Simplified Arabic" w:cs="Simplified Arabic" w:hint="cs"/>
          <w:sz w:val="28"/>
          <w:szCs w:val="28"/>
          <w:rtl/>
        </w:rPr>
        <w:t xml:space="preserve"> و</w:t>
      </w:r>
      <w:r w:rsidRPr="00A166C5">
        <w:rPr>
          <w:rStyle w:val="Strong"/>
          <w:rFonts w:ascii="Simplified Arabic" w:eastAsiaTheme="majorEastAsia" w:hAnsi="Simplified Arabic" w:cs="Simplified Arabic" w:hint="cs"/>
          <w:sz w:val="28"/>
          <w:szCs w:val="28"/>
          <w:rtl/>
        </w:rPr>
        <w:t>استقرار الردع</w:t>
      </w:r>
      <w:r w:rsidRPr="00A166C5">
        <w:rPr>
          <w:rFonts w:ascii="Simplified Arabic" w:hAnsi="Simplified Arabic" w:cs="Simplified Arabic" w:hint="cs"/>
          <w:sz w:val="28"/>
          <w:szCs w:val="28"/>
          <w:rtl/>
        </w:rPr>
        <w:t>؛ فالأولى تتعلق بمدى اقتناع الخصم بأن التهديد قابل للتنفيذ، والثانية تتعلق بقدرة الطرفين على إبقاء التصعيد تحت السيطرة.</w:t>
      </w:r>
    </w:p>
    <w:p w14:paraId="3EB0E75D" w14:textId="77777777" w:rsidR="00A166C5" w:rsidRPr="00A166C5" w:rsidRDefault="00A166C5" w:rsidP="00A166C5">
      <w:pPr>
        <w:pStyle w:val="NormalWeb"/>
        <w:bidi/>
        <w:rPr>
          <w:rFonts w:ascii="Simplified Arabic" w:hAnsi="Simplified Arabic" w:cs="Simplified Arabic"/>
          <w:sz w:val="28"/>
          <w:szCs w:val="28"/>
        </w:rPr>
      </w:pPr>
      <w:r w:rsidRPr="00A166C5">
        <w:rPr>
          <w:rStyle w:val="Strong"/>
          <w:rFonts w:ascii="Simplified Arabic" w:eastAsiaTheme="majorEastAsia" w:hAnsi="Simplified Arabic" w:cs="Simplified Arabic" w:hint="cs"/>
          <w:sz w:val="28"/>
          <w:szCs w:val="28"/>
          <w:rtl/>
        </w:rPr>
        <w:t>عاشراً: الفرضية الأساسية للدراسة تجد دعماً، ولكن بصورة جزئية ومشروطة</w:t>
      </w:r>
      <w:r w:rsidRPr="00A166C5">
        <w:rPr>
          <w:rStyle w:val="Strong"/>
          <w:rFonts w:ascii="Simplified Arabic" w:eastAsiaTheme="majorEastAsia" w:hAnsi="Simplified Arabic" w:cs="Simplified Arabic" w:hint="cs"/>
          <w:sz w:val="28"/>
          <w:szCs w:val="28"/>
        </w:rPr>
        <w:t>.</w:t>
      </w:r>
    </w:p>
    <w:p w14:paraId="23A8A9FD" w14:textId="77777777"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 xml:space="preserve">لا تسمح الحالات المدروسة بالقول إن الردع النووي فقد قدرته على منع الحرب بصورة عامة؛ فهذا تعميم أوسع مما تسمح به الأدلة. لكنها تدعم بصورة أكبر الفرضية التي تقول إن </w:t>
      </w:r>
      <w:r w:rsidRPr="00A166C5">
        <w:rPr>
          <w:rStyle w:val="Strong"/>
          <w:rFonts w:ascii="Simplified Arabic" w:eastAsiaTheme="majorEastAsia" w:hAnsi="Simplified Arabic" w:cs="Simplified Arabic" w:hint="cs"/>
          <w:sz w:val="28"/>
          <w:szCs w:val="28"/>
          <w:rtl/>
        </w:rPr>
        <w:t>نطاق فعالية الردع النووي قد أصبح أكثر تحديداً</w:t>
      </w:r>
      <w:r w:rsidRPr="00A166C5">
        <w:rPr>
          <w:rFonts w:ascii="Simplified Arabic" w:hAnsi="Simplified Arabic" w:cs="Simplified Arabic" w:hint="cs"/>
          <w:sz w:val="28"/>
          <w:szCs w:val="28"/>
        </w:rPr>
        <w:t xml:space="preserve">: </w:t>
      </w:r>
      <w:r w:rsidRPr="00A166C5">
        <w:rPr>
          <w:rFonts w:ascii="Simplified Arabic" w:hAnsi="Simplified Arabic" w:cs="Simplified Arabic" w:hint="cs"/>
          <w:sz w:val="28"/>
          <w:szCs w:val="28"/>
          <w:rtl/>
        </w:rPr>
        <w:t>فهو أكثر قدرة على ردع الحرب الشاملة والتهديدات الوجودية، وأقل قدرة على منع الصراعات المحدودة والمتعددة المجالات التي تقع دون العتبة النووية</w:t>
      </w:r>
      <w:r w:rsidRPr="00A166C5">
        <w:rPr>
          <w:rFonts w:ascii="Simplified Arabic" w:hAnsi="Simplified Arabic" w:cs="Simplified Arabic" w:hint="cs"/>
          <w:sz w:val="28"/>
          <w:szCs w:val="28"/>
        </w:rPr>
        <w:t>.</w:t>
      </w:r>
    </w:p>
    <w:p w14:paraId="188E022A" w14:textId="77777777"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وبذلك يمكن الإجابة عن السؤال المركزي للدراسة</w:t>
      </w:r>
      <w:r w:rsidRPr="00A166C5">
        <w:rPr>
          <w:rFonts w:ascii="Simplified Arabic" w:hAnsi="Simplified Arabic" w:cs="Simplified Arabic" w:hint="cs"/>
          <w:sz w:val="28"/>
          <w:szCs w:val="28"/>
        </w:rPr>
        <w:t>:</w:t>
      </w:r>
    </w:p>
    <w:p w14:paraId="1AF5C207" w14:textId="77777777" w:rsidR="00A166C5" w:rsidRPr="00A166C5" w:rsidRDefault="00A166C5" w:rsidP="00A166C5">
      <w:pPr>
        <w:pStyle w:val="NormalWeb"/>
        <w:bidi/>
        <w:rPr>
          <w:rFonts w:ascii="Simplified Arabic" w:hAnsi="Simplified Arabic" w:cs="Simplified Arabic"/>
          <w:sz w:val="28"/>
          <w:szCs w:val="28"/>
        </w:rPr>
      </w:pPr>
      <w:r w:rsidRPr="00A166C5">
        <w:rPr>
          <w:rStyle w:val="Strong"/>
          <w:rFonts w:ascii="Simplified Arabic" w:eastAsiaTheme="majorEastAsia" w:hAnsi="Simplified Arabic" w:cs="Simplified Arabic" w:hint="cs"/>
          <w:sz w:val="28"/>
          <w:szCs w:val="28"/>
          <w:rtl/>
        </w:rPr>
        <w:t>لم يذهب الردع النووي، وإنما تغير موقعه ووظيفته. فقد انتقل من كونه الأداة المركزية لمنع الحرب إلى كونه الطبقة العليا في منظومة أوسع لإدارة الصراع والتصعيد</w:t>
      </w:r>
      <w:r w:rsidRPr="00A166C5">
        <w:rPr>
          <w:rStyle w:val="Strong"/>
          <w:rFonts w:ascii="Simplified Arabic" w:eastAsiaTheme="majorEastAsia" w:hAnsi="Simplified Arabic" w:cs="Simplified Arabic" w:hint="cs"/>
          <w:sz w:val="28"/>
          <w:szCs w:val="28"/>
        </w:rPr>
        <w:t>.</w:t>
      </w:r>
    </w:p>
    <w:p w14:paraId="612145EE" w14:textId="77777777"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 xml:space="preserve">وعليه، فإن التحول الاستراتيجي الأهم ليس </w:t>
      </w:r>
      <w:r w:rsidRPr="00A166C5">
        <w:rPr>
          <w:rStyle w:val="Strong"/>
          <w:rFonts w:ascii="Simplified Arabic" w:eastAsiaTheme="majorEastAsia" w:hAnsi="Simplified Arabic" w:cs="Simplified Arabic" w:hint="cs"/>
          <w:sz w:val="28"/>
          <w:szCs w:val="28"/>
          <w:rtl/>
        </w:rPr>
        <w:t>من الردع النووي إلى غياب الردع</w:t>
      </w:r>
      <w:r w:rsidRPr="00A166C5">
        <w:rPr>
          <w:rFonts w:ascii="Simplified Arabic" w:hAnsi="Simplified Arabic" w:cs="Simplified Arabic" w:hint="cs"/>
          <w:sz w:val="28"/>
          <w:szCs w:val="28"/>
          <w:rtl/>
        </w:rPr>
        <w:t xml:space="preserve">، بل من </w:t>
      </w:r>
      <w:r w:rsidRPr="00A166C5">
        <w:rPr>
          <w:rStyle w:val="Strong"/>
          <w:rFonts w:ascii="Simplified Arabic" w:eastAsiaTheme="majorEastAsia" w:hAnsi="Simplified Arabic" w:cs="Simplified Arabic" w:hint="cs"/>
          <w:sz w:val="28"/>
          <w:szCs w:val="28"/>
          <w:rtl/>
        </w:rPr>
        <w:t>الردع النووي المنفرد إلى الردع متعدد المستويات والمجالات</w:t>
      </w:r>
      <w:r w:rsidRPr="00A166C5">
        <w:rPr>
          <w:rFonts w:ascii="Simplified Arabic" w:hAnsi="Simplified Arabic" w:cs="Simplified Arabic" w:hint="cs"/>
          <w:sz w:val="28"/>
          <w:szCs w:val="28"/>
        </w:rPr>
        <w:t xml:space="preserve">. </w:t>
      </w:r>
      <w:r w:rsidRPr="00A166C5">
        <w:rPr>
          <w:rFonts w:ascii="Simplified Arabic" w:hAnsi="Simplified Arabic" w:cs="Simplified Arabic" w:hint="cs"/>
          <w:sz w:val="28"/>
          <w:szCs w:val="28"/>
          <w:rtl/>
        </w:rPr>
        <w:t>وهذا التحول يعيد تعريف القوة في النظام الدولي: فالدولة التي تريد حماية مصالحها لم تعد تعتمد على قدرتها النووية وحدها، كما أن الدولة غير النووية لم تعد عاجزة بالضرورة عن التأثير في حسابات قوة نووية</w:t>
      </w:r>
      <w:r w:rsidRPr="00A166C5">
        <w:rPr>
          <w:rFonts w:ascii="Simplified Arabic" w:hAnsi="Simplified Arabic" w:cs="Simplified Arabic" w:hint="cs"/>
          <w:sz w:val="28"/>
          <w:szCs w:val="28"/>
        </w:rPr>
        <w:t>.</w:t>
      </w:r>
    </w:p>
    <w:p w14:paraId="5484AEED" w14:textId="77777777"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 xml:space="preserve">وتبقى النتيجة النهائية الأكثر أهمية أن </w:t>
      </w:r>
      <w:r w:rsidRPr="00A166C5">
        <w:rPr>
          <w:rStyle w:val="Strong"/>
          <w:rFonts w:ascii="Simplified Arabic" w:eastAsiaTheme="majorEastAsia" w:hAnsi="Simplified Arabic" w:cs="Simplified Arabic" w:hint="cs"/>
          <w:sz w:val="28"/>
          <w:szCs w:val="28"/>
          <w:rtl/>
        </w:rPr>
        <w:t>مستقبل الاستقرار الدولي لن يتحدد فقط بعدد الرؤوس النووية، وإنما بقدرة الدول على إدارة العلاقة بين القدرات النووية والتقليدية والتكنولوجية، والحفاظ على قنوات الاتصال، ومنع انتقال الصراع من مجال إلى آخر بصورة غير مقصودة</w:t>
      </w:r>
      <w:r w:rsidRPr="00A166C5">
        <w:rPr>
          <w:rFonts w:ascii="Simplified Arabic" w:hAnsi="Simplified Arabic" w:cs="Simplified Arabic" w:hint="cs"/>
          <w:sz w:val="28"/>
          <w:szCs w:val="28"/>
        </w:rPr>
        <w:t>.</w:t>
      </w:r>
    </w:p>
    <w:p w14:paraId="0137906B" w14:textId="77777777" w:rsidR="00A166C5" w:rsidRPr="00A166C5" w:rsidRDefault="00A166C5" w:rsidP="00A166C5">
      <w:pPr>
        <w:pStyle w:val="NormalWeb"/>
        <w:bidi/>
        <w:rPr>
          <w:rFonts w:ascii="Simplified Arabic" w:hAnsi="Simplified Arabic" w:cs="Simplified Arabic"/>
          <w:sz w:val="28"/>
          <w:szCs w:val="28"/>
        </w:rPr>
      </w:pPr>
      <w:r w:rsidRPr="00A166C5">
        <w:rPr>
          <w:rFonts w:ascii="Simplified Arabic" w:hAnsi="Simplified Arabic" w:cs="Simplified Arabic" w:hint="cs"/>
          <w:sz w:val="28"/>
          <w:szCs w:val="28"/>
          <w:rtl/>
        </w:rPr>
        <w:t>وهنا تكتمل الإجابة عن عنوان الدراسة</w:t>
      </w:r>
      <w:r w:rsidRPr="00A166C5">
        <w:rPr>
          <w:rFonts w:ascii="Simplified Arabic" w:hAnsi="Simplified Arabic" w:cs="Simplified Arabic" w:hint="cs"/>
          <w:sz w:val="28"/>
          <w:szCs w:val="28"/>
        </w:rPr>
        <w:t xml:space="preserve">: </w:t>
      </w:r>
      <w:r w:rsidRPr="00A166C5">
        <w:rPr>
          <w:rStyle w:val="Strong"/>
          <w:rFonts w:ascii="Simplified Arabic" w:eastAsiaTheme="majorEastAsia" w:hAnsi="Simplified Arabic" w:cs="Simplified Arabic" w:hint="cs"/>
          <w:sz w:val="28"/>
          <w:szCs w:val="28"/>
          <w:rtl/>
        </w:rPr>
        <w:t>الردع النووي لم يختفِ؛ الذي اختفى تدريجياً هو احتكاره لمفهوم الردع</w:t>
      </w:r>
      <w:r w:rsidRPr="00A166C5">
        <w:rPr>
          <w:rStyle w:val="Strong"/>
          <w:rFonts w:ascii="Simplified Arabic" w:eastAsiaTheme="majorEastAsia" w:hAnsi="Simplified Arabic" w:cs="Simplified Arabic" w:hint="cs"/>
          <w:sz w:val="28"/>
          <w:szCs w:val="28"/>
        </w:rPr>
        <w:t>.</w:t>
      </w:r>
    </w:p>
    <w:p w14:paraId="62634E67" w14:textId="6B2F7F07" w:rsidR="007365AB" w:rsidRPr="00C57DAA" w:rsidRDefault="00B22FC5" w:rsidP="007365AB">
      <w:pPr>
        <w:bidi/>
        <w:rPr>
          <w:rFonts w:ascii="Simplified Arabic" w:hAnsi="Simplified Arabic" w:cs="Simplified Arabic"/>
          <w:b/>
          <w:bCs/>
          <w:sz w:val="20"/>
          <w:szCs w:val="20"/>
        </w:rPr>
      </w:pPr>
      <w:r w:rsidRPr="00C57DAA">
        <w:rPr>
          <w:rFonts w:ascii="Simplified Arabic" w:hAnsi="Simplified Arabic" w:cs="Simplified Arabic" w:hint="cs"/>
          <w:b/>
          <w:bCs/>
          <w:sz w:val="20"/>
          <w:szCs w:val="20"/>
          <w:rtl/>
        </w:rPr>
        <w:t xml:space="preserve">صيدا في 5 تشرين الأول 2026               </w:t>
      </w:r>
      <w:r w:rsidR="00C57DAA">
        <w:rPr>
          <w:rFonts w:ascii="Simplified Arabic" w:hAnsi="Simplified Arabic" w:cs="Simplified Arabic" w:hint="cs"/>
          <w:b/>
          <w:bCs/>
          <w:sz w:val="20"/>
          <w:szCs w:val="20"/>
          <w:rtl/>
        </w:rPr>
        <w:t xml:space="preserve">        </w:t>
      </w:r>
      <w:r w:rsidRPr="00C57DAA">
        <w:rPr>
          <w:rFonts w:ascii="Simplified Arabic" w:hAnsi="Simplified Arabic" w:cs="Simplified Arabic" w:hint="cs"/>
          <w:b/>
          <w:bCs/>
          <w:sz w:val="20"/>
          <w:szCs w:val="20"/>
          <w:rtl/>
        </w:rPr>
        <w:t xml:space="preserve">     الع</w:t>
      </w:r>
      <w:r w:rsidR="00C57DAA" w:rsidRPr="00C57DAA">
        <w:rPr>
          <w:rFonts w:ascii="Simplified Arabic" w:hAnsi="Simplified Arabic" w:cs="Simplified Arabic" w:hint="cs"/>
          <w:b/>
          <w:bCs/>
          <w:sz w:val="20"/>
          <w:szCs w:val="20"/>
          <w:rtl/>
        </w:rPr>
        <w:t>ميد الركن م نضال زهوي مدير مركز الدراسات الإنتروستراتيجية</w:t>
      </w:r>
    </w:p>
    <w:sectPr w:rsidR="007365AB" w:rsidRPr="00C57DA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437F0" w14:textId="77777777" w:rsidR="00D85A70" w:rsidRDefault="00D85A70" w:rsidP="00F636F8">
      <w:pPr>
        <w:spacing w:after="0" w:line="240" w:lineRule="auto"/>
      </w:pPr>
      <w:r>
        <w:separator/>
      </w:r>
    </w:p>
  </w:endnote>
  <w:endnote w:type="continuationSeparator" w:id="0">
    <w:p w14:paraId="5470D812" w14:textId="77777777" w:rsidR="00D85A70" w:rsidRDefault="00D85A70" w:rsidP="00F63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669898"/>
      <w:docPartObj>
        <w:docPartGallery w:val="Page Numbers (Bottom of Page)"/>
        <w:docPartUnique/>
      </w:docPartObj>
    </w:sdtPr>
    <w:sdtContent>
      <w:sdt>
        <w:sdtPr>
          <w:id w:val="-1769616900"/>
          <w:docPartObj>
            <w:docPartGallery w:val="Page Numbers (Top of Page)"/>
            <w:docPartUnique/>
          </w:docPartObj>
        </w:sdtPr>
        <w:sdtContent>
          <w:p w14:paraId="7E84540E" w14:textId="61C68B1B" w:rsidR="00820F90" w:rsidRDefault="00820F9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E220E07" w14:textId="77777777" w:rsidR="00820F90" w:rsidRDefault="00820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ECCEA" w14:textId="77777777" w:rsidR="00D85A70" w:rsidRDefault="00D85A70" w:rsidP="00F636F8">
      <w:pPr>
        <w:spacing w:after="0" w:line="240" w:lineRule="auto"/>
      </w:pPr>
      <w:r>
        <w:separator/>
      </w:r>
    </w:p>
  </w:footnote>
  <w:footnote w:type="continuationSeparator" w:id="0">
    <w:p w14:paraId="5E8B2314" w14:textId="77777777" w:rsidR="00D85A70" w:rsidRDefault="00D85A70" w:rsidP="00F636F8">
      <w:pPr>
        <w:spacing w:after="0" w:line="240" w:lineRule="auto"/>
      </w:pPr>
      <w:r>
        <w:continuationSeparator/>
      </w:r>
    </w:p>
  </w:footnote>
  <w:footnote w:id="1">
    <w:p w14:paraId="7DB58D79" w14:textId="010E465B" w:rsidR="00F636F8" w:rsidRDefault="00F636F8">
      <w:pPr>
        <w:pStyle w:val="FootnoteText"/>
        <w:rPr>
          <w:rtl/>
        </w:rPr>
      </w:pPr>
      <w:r>
        <w:rPr>
          <w:rStyle w:val="FootnoteReference"/>
        </w:rPr>
        <w:footnoteRef/>
      </w:r>
      <w:r>
        <w:t xml:space="preserve"> </w:t>
      </w:r>
      <w:r w:rsidRPr="00F636F8">
        <w:t>Bernard Brodie, ed., The Absolute Weapon: Atomic Power and World Order (New York: Harcourt, Brace and Company, 1946)</w:t>
      </w:r>
      <w:r w:rsidRPr="00F636F8">
        <w:rPr>
          <w:rFonts w:cs="Arial"/>
          <w:rtl/>
        </w:rPr>
        <w:t>؛</w:t>
      </w:r>
      <w:r w:rsidRPr="00F636F8">
        <w:t xml:space="preserve"> Lawrence Freedman, The Evolution of Nuclear Strategy, 3rd ed. (London: Palgrave Macmillan, 2003).</w:t>
      </w:r>
    </w:p>
  </w:footnote>
  <w:footnote w:id="2">
    <w:p w14:paraId="0AB06EA4" w14:textId="13A91693" w:rsidR="00F636F8" w:rsidRDefault="00F636F8">
      <w:pPr>
        <w:pStyle w:val="FootnoteText"/>
        <w:rPr>
          <w:rtl/>
        </w:rPr>
      </w:pPr>
      <w:r>
        <w:rPr>
          <w:rStyle w:val="FootnoteReference"/>
        </w:rPr>
        <w:footnoteRef/>
      </w:r>
      <w:r>
        <w:t xml:space="preserve"> </w:t>
      </w:r>
      <w:r w:rsidR="00620D29" w:rsidRPr="00620D29">
        <w:t>Thomas C. Schelling, Arms and Influence (New Haven: Yale University Press, 1966).</w:t>
      </w:r>
    </w:p>
  </w:footnote>
  <w:footnote w:id="3">
    <w:p w14:paraId="73EA7991" w14:textId="29FAA4BC" w:rsidR="00620D29" w:rsidRDefault="00620D29">
      <w:pPr>
        <w:pStyle w:val="FootnoteText"/>
        <w:rPr>
          <w:rtl/>
        </w:rPr>
      </w:pPr>
      <w:r>
        <w:rPr>
          <w:rStyle w:val="FootnoteReference"/>
        </w:rPr>
        <w:footnoteRef/>
      </w:r>
      <w:r>
        <w:t xml:space="preserve"> </w:t>
      </w:r>
      <w:r w:rsidRPr="00620D29">
        <w:t>Robert Powell, Nuclear Deterrence Theory: The Search for Credibility (Cambridge: Cambridge University Press, 1990).</w:t>
      </w:r>
    </w:p>
  </w:footnote>
  <w:footnote w:id="4">
    <w:p w14:paraId="2A1CCD70" w14:textId="4A725624" w:rsidR="00620D29" w:rsidRDefault="00620D29">
      <w:pPr>
        <w:pStyle w:val="FootnoteText"/>
        <w:rPr>
          <w:rtl/>
        </w:rPr>
      </w:pPr>
      <w:r>
        <w:rPr>
          <w:rStyle w:val="FootnoteReference"/>
        </w:rPr>
        <w:footnoteRef/>
      </w:r>
      <w:r>
        <w:t xml:space="preserve"> </w:t>
      </w:r>
      <w:r w:rsidRPr="00620D29">
        <w:t xml:space="preserve">Glenn H. Snyder, Deterrence and </w:t>
      </w:r>
      <w:r w:rsidRPr="00620D29">
        <w:t>Defense: Toward a Theory of National Security (Princeton: Princeton University Press, 1961).</w:t>
      </w:r>
    </w:p>
  </w:footnote>
  <w:footnote w:id="5">
    <w:p w14:paraId="3B18476F" w14:textId="71041C31" w:rsidR="00620D29" w:rsidRDefault="00620D29">
      <w:pPr>
        <w:pStyle w:val="FootnoteText"/>
        <w:rPr>
          <w:rtl/>
        </w:rPr>
      </w:pPr>
      <w:r>
        <w:rPr>
          <w:rStyle w:val="FootnoteReference"/>
        </w:rPr>
        <w:footnoteRef/>
      </w:r>
      <w:r>
        <w:t xml:space="preserve"> </w:t>
      </w:r>
      <w:r w:rsidRPr="00620D29">
        <w:t>Paul Huth, Extended Deterrence and the Prevention of War (New Haven: Yale University Press, 1988).</w:t>
      </w:r>
    </w:p>
  </w:footnote>
  <w:footnote w:id="6">
    <w:p w14:paraId="7D049197" w14:textId="2079AC7F" w:rsidR="00CF17EF" w:rsidRDefault="00CF17EF">
      <w:pPr>
        <w:pStyle w:val="FootnoteText"/>
        <w:rPr>
          <w:rtl/>
        </w:rPr>
      </w:pPr>
      <w:r>
        <w:rPr>
          <w:rStyle w:val="FootnoteReference"/>
        </w:rPr>
        <w:footnoteRef/>
      </w:r>
      <w:r>
        <w:t xml:space="preserve"> </w:t>
      </w:r>
      <w:r w:rsidRPr="00CF17EF">
        <w:t>Glenn H. Snyder, The Balance of Power and the Balance of Terror, in Paul Seabury, ed., The Balance of Power (San Francisco: Chandler, 1965).</w:t>
      </w:r>
    </w:p>
  </w:footnote>
  <w:footnote w:id="7">
    <w:p w14:paraId="42E0327A" w14:textId="283C15D3" w:rsidR="00CF17EF" w:rsidRDefault="00CF17EF">
      <w:pPr>
        <w:pStyle w:val="FootnoteText"/>
        <w:rPr>
          <w:rtl/>
        </w:rPr>
      </w:pPr>
      <w:r>
        <w:rPr>
          <w:rStyle w:val="FootnoteReference"/>
        </w:rPr>
        <w:footnoteRef/>
      </w:r>
      <w:r>
        <w:t xml:space="preserve"> </w:t>
      </w:r>
      <w:r w:rsidRPr="00CF17EF">
        <w:t xml:space="preserve">Kenneth N. Waltz, The Spread of </w:t>
      </w:r>
      <w:r w:rsidRPr="00CF17EF">
        <w:t>Nuclear Weapons: More May Be Better, Adelphi Paper 171 (London: International Institute for Strategic Studies, 1981).</w:t>
      </w:r>
    </w:p>
  </w:footnote>
  <w:footnote w:id="8">
    <w:p w14:paraId="522D39B9" w14:textId="22B4B213" w:rsidR="00ED3A20" w:rsidRDefault="00ED3A20">
      <w:pPr>
        <w:pStyle w:val="FootnoteText"/>
        <w:rPr>
          <w:rtl/>
        </w:rPr>
      </w:pPr>
      <w:r>
        <w:rPr>
          <w:rStyle w:val="FootnoteReference"/>
        </w:rPr>
        <w:footnoteRef/>
      </w:r>
      <w:r>
        <w:t xml:space="preserve"> </w:t>
      </w:r>
      <w:r w:rsidRPr="00ED3A20">
        <w:t>Lawrence Freedman, The Evolution of Nuclear Strategy, 3rd ed. (Basingstoke: Palgrave Macmillan, 2003).</w:t>
      </w:r>
    </w:p>
  </w:footnote>
  <w:footnote w:id="9">
    <w:p w14:paraId="5AA3D8FB" w14:textId="3DE270E6" w:rsidR="00A72EDF" w:rsidRDefault="00A72EDF">
      <w:pPr>
        <w:pStyle w:val="FootnoteText"/>
        <w:rPr>
          <w:rtl/>
        </w:rPr>
      </w:pPr>
      <w:r>
        <w:rPr>
          <w:rStyle w:val="FootnoteReference"/>
        </w:rPr>
        <w:footnoteRef/>
      </w:r>
      <w:r>
        <w:t xml:space="preserve"> </w:t>
      </w:r>
      <w:r w:rsidRPr="00A72EDF">
        <w:t>NATO, “Press Conference by NATO Secretary General Jens Stoltenberg,” October 13, 2022.</w:t>
      </w:r>
    </w:p>
  </w:footnote>
  <w:footnote w:id="10">
    <w:p w14:paraId="645082E8" w14:textId="770C8454" w:rsidR="00EE3E8F" w:rsidRDefault="00EE3E8F">
      <w:pPr>
        <w:pStyle w:val="FootnoteText"/>
        <w:rPr>
          <w:rtl/>
        </w:rPr>
      </w:pPr>
      <w:r>
        <w:rPr>
          <w:rStyle w:val="FootnoteReference"/>
        </w:rPr>
        <w:footnoteRef/>
      </w:r>
      <w:r w:rsidRPr="00EE3E8F">
        <w:t>NATO, “Conversation with NATO Secretary General Jens Stoltenberg,” September 26, 2024.</w:t>
      </w:r>
      <w:r>
        <w:t xml:space="preserve"> </w:t>
      </w:r>
    </w:p>
  </w:footnote>
  <w:footnote w:id="11">
    <w:p w14:paraId="0497FA4B" w14:textId="32348528" w:rsidR="005A084C" w:rsidRDefault="005A084C">
      <w:pPr>
        <w:pStyle w:val="FootnoteText"/>
        <w:rPr>
          <w:rtl/>
        </w:rPr>
      </w:pPr>
      <w:r>
        <w:rPr>
          <w:rStyle w:val="FootnoteReference"/>
        </w:rPr>
        <w:footnoteRef/>
      </w:r>
      <w:r>
        <w:t xml:space="preserve"> </w:t>
      </w:r>
      <w:r w:rsidRPr="005A084C">
        <w:t xml:space="preserve">Christopher F. </w:t>
      </w:r>
      <w:r w:rsidRPr="005A084C">
        <w:t>Chyba, “Nuclear Deterrence After Ukraine Review,” Arms Control Today, November 2025.</w:t>
      </w:r>
    </w:p>
  </w:footnote>
  <w:footnote w:id="12">
    <w:p w14:paraId="3E4CC0BA" w14:textId="3CE8E816" w:rsidR="00BB7C3E" w:rsidRDefault="00BB7C3E">
      <w:pPr>
        <w:pStyle w:val="FootnoteText"/>
        <w:rPr>
          <w:rtl/>
        </w:rPr>
      </w:pPr>
      <w:r>
        <w:rPr>
          <w:rStyle w:val="FootnoteReference"/>
        </w:rPr>
        <w:footnoteRef/>
      </w:r>
      <w:r>
        <w:t xml:space="preserve"> </w:t>
      </w:r>
      <w:r w:rsidRPr="00BB7C3E">
        <w:t>U.S. Central Command, “U.S. Successfully Completes New Strikes in Iran,” July 16, 2026.</w:t>
      </w:r>
    </w:p>
  </w:footnote>
  <w:footnote w:id="13">
    <w:p w14:paraId="5D2430F1" w14:textId="5F07112E" w:rsidR="003E0FCA" w:rsidRDefault="003E0FCA">
      <w:pPr>
        <w:pStyle w:val="FootnoteText"/>
        <w:rPr>
          <w:rtl/>
        </w:rPr>
      </w:pPr>
      <w:r>
        <w:rPr>
          <w:rStyle w:val="FootnoteReference"/>
        </w:rPr>
        <w:footnoteRef/>
      </w:r>
      <w:r>
        <w:t xml:space="preserve"> </w:t>
      </w:r>
      <w:r w:rsidRPr="003E0FCA">
        <w:t>The Washington Post, “U.S., Iran trade dozens more strikes for a second straight day,” July 9, 2026.</w:t>
      </w:r>
    </w:p>
  </w:footnote>
  <w:footnote w:id="14">
    <w:p w14:paraId="02871BBB" w14:textId="79130BC5" w:rsidR="008754C3" w:rsidRPr="008754C3" w:rsidRDefault="008754C3">
      <w:pPr>
        <w:pStyle w:val="FootnoteText"/>
        <w:rPr>
          <w:rtl/>
        </w:rPr>
      </w:pPr>
      <w:r>
        <w:rPr>
          <w:rStyle w:val="FootnoteReference"/>
        </w:rPr>
        <w:footnoteRef/>
      </w:r>
      <w:r>
        <w:t xml:space="preserve"> </w:t>
      </w:r>
      <w:r w:rsidRPr="008754C3">
        <w:t>Reuters, “Iran readies harder retaliation if attacked as diplomacy faces long odds,” October 1, 2026.</w:t>
      </w:r>
    </w:p>
  </w:footnote>
  <w:footnote w:id="15">
    <w:p w14:paraId="12401160" w14:textId="207FADF0" w:rsidR="008754C3" w:rsidRPr="008754C3" w:rsidRDefault="008754C3">
      <w:pPr>
        <w:pStyle w:val="FootnoteText"/>
        <w:rPr>
          <w:rtl/>
        </w:rPr>
      </w:pPr>
      <w:r>
        <w:rPr>
          <w:rStyle w:val="FootnoteReference"/>
        </w:rPr>
        <w:footnoteRef/>
      </w:r>
      <w:r>
        <w:t xml:space="preserve"> </w:t>
      </w:r>
      <w:r w:rsidRPr="008754C3">
        <w:t>Lawrence Freedman, The Evolution of Nuclear Strategy, 3rd ed. (Basingstoke: Palgrave Macmillan, 2003).</w:t>
      </w:r>
    </w:p>
  </w:footnote>
  <w:footnote w:id="16">
    <w:p w14:paraId="1B27DE91" w14:textId="4EF1DE02" w:rsidR="003E0FCA" w:rsidRDefault="003E0FCA">
      <w:pPr>
        <w:pStyle w:val="FootnoteText"/>
        <w:rPr>
          <w:rtl/>
        </w:rPr>
      </w:pPr>
      <w:r>
        <w:rPr>
          <w:rStyle w:val="FootnoteReference"/>
        </w:rPr>
        <w:footnoteRef/>
      </w:r>
      <w:r>
        <w:t xml:space="preserve"> </w:t>
      </w:r>
      <w:r w:rsidR="00D96733" w:rsidRPr="00D96733">
        <w:t>Reuters, “IEA's Birol says oil prices starting to fall after reserve release decision,” October 2, 2026.</w:t>
      </w:r>
    </w:p>
  </w:footnote>
  <w:footnote w:id="17">
    <w:p w14:paraId="2C60ED4F" w14:textId="30C3C681" w:rsidR="00321D97" w:rsidRDefault="00321D97">
      <w:pPr>
        <w:pStyle w:val="FootnoteText"/>
        <w:rPr>
          <w:rtl/>
        </w:rPr>
      </w:pPr>
      <w:r>
        <w:rPr>
          <w:rStyle w:val="FootnoteReference"/>
        </w:rPr>
        <w:footnoteRef/>
      </w:r>
      <w:r>
        <w:t xml:space="preserve"> </w:t>
      </w:r>
      <w:r w:rsidRPr="00321D97">
        <w:t>. Robert Powell, “Nuclear Brinkmanship, Limited War, and Military Power,” International Organization</w:t>
      </w:r>
    </w:p>
  </w:footnote>
  <w:footnote w:id="18">
    <w:p w14:paraId="2F89E8DE" w14:textId="49D2BAF6" w:rsidR="002E4EA7" w:rsidRDefault="002E4EA7">
      <w:pPr>
        <w:pStyle w:val="FootnoteText"/>
        <w:rPr>
          <w:rtl/>
        </w:rPr>
      </w:pPr>
      <w:r>
        <w:rPr>
          <w:rStyle w:val="FootnoteReference"/>
        </w:rPr>
        <w:footnoteRef/>
      </w:r>
      <w:r>
        <w:t xml:space="preserve"> </w:t>
      </w:r>
      <w:r w:rsidRPr="002E4EA7">
        <w:t>Lawrence Freedman, The Evolution of Nuclear Strategy, 3rd ed. (Basingstoke: Palgrave Macmillan, 2003); Wilfred Wan, Addressing Multidomain Nuclear Escalation Risk (Stockholm: Stockholm International Peace Research Institute, 2026).</w:t>
      </w:r>
    </w:p>
  </w:footnote>
  <w:footnote w:id="19">
    <w:p w14:paraId="5246B12F" w14:textId="7236AE76" w:rsidR="002E4EA7" w:rsidRDefault="002E4EA7">
      <w:pPr>
        <w:pStyle w:val="FootnoteText"/>
        <w:rPr>
          <w:rtl/>
        </w:rPr>
      </w:pPr>
      <w:r>
        <w:rPr>
          <w:rStyle w:val="FootnoteReference"/>
        </w:rPr>
        <w:footnoteRef/>
      </w:r>
      <w:r>
        <w:t xml:space="preserve"> </w:t>
      </w:r>
      <w:r w:rsidRPr="002E4EA7">
        <w:t xml:space="preserve">Vladislav </w:t>
      </w:r>
      <w:r w:rsidRPr="002E4EA7">
        <w:t>Chernavskikh and Jules Palayer, Impact of Military Artificial Intelligence on Nuclear Escalation Risk (Stockholm: SIPRI, 2025).</w:t>
      </w:r>
    </w:p>
  </w:footnote>
  <w:footnote w:id="20">
    <w:p w14:paraId="7B33F687" w14:textId="6E656C83" w:rsidR="002E4EA7" w:rsidRDefault="002E4EA7">
      <w:pPr>
        <w:pStyle w:val="FootnoteText"/>
        <w:rPr>
          <w:rtl/>
        </w:rPr>
      </w:pPr>
      <w:r>
        <w:rPr>
          <w:rStyle w:val="FootnoteReference"/>
        </w:rPr>
        <w:footnoteRef/>
      </w:r>
      <w:r>
        <w:t xml:space="preserve"> </w:t>
      </w:r>
      <w:r w:rsidRPr="002E4EA7">
        <w:t>Lora Saalman, AI in Chinese, Indian and US Nuclear Postures, Norms and Systems (Stockholm: SIPRI, 2026); John N. T. Shanahan, “Artificial Intelligence and Nuclear Command and Control: It’s Even More Complicated Than You Think,” Arms Control Today, September 2025.</w:t>
      </w:r>
    </w:p>
  </w:footnote>
  <w:footnote w:id="21">
    <w:p w14:paraId="710A132B" w14:textId="4750AD81" w:rsidR="002E4EA7" w:rsidRDefault="002E4EA7">
      <w:pPr>
        <w:pStyle w:val="FootnoteText"/>
        <w:rPr>
          <w:rtl/>
        </w:rPr>
      </w:pPr>
      <w:r>
        <w:rPr>
          <w:rStyle w:val="FootnoteReference"/>
        </w:rPr>
        <w:footnoteRef/>
      </w:r>
      <w:r>
        <w:t xml:space="preserve"> </w:t>
      </w:r>
      <w:r w:rsidRPr="002E4EA7">
        <w:t>Stockholm International Peace Research Institute, SIPRI Yearbook 2026: Armaments, Disarmament and International Security (Stockholm: SIPRI,</w:t>
      </w:r>
    </w:p>
  </w:footnote>
  <w:footnote w:id="22">
    <w:p w14:paraId="11EDDBF8" w14:textId="7274695F" w:rsidR="002E4EA7" w:rsidRDefault="002E4EA7">
      <w:pPr>
        <w:pStyle w:val="FootnoteText"/>
        <w:rPr>
          <w:rtl/>
        </w:rPr>
      </w:pPr>
      <w:r>
        <w:rPr>
          <w:rStyle w:val="FootnoteReference"/>
        </w:rPr>
        <w:footnoteRef/>
      </w:r>
      <w:r>
        <w:t xml:space="preserve"> </w:t>
      </w:r>
      <w:r w:rsidRPr="002E4EA7">
        <w:t>2026); Tony Fleming, Assessing the Dangers: Emerging Military Technologies and Nuclear (In)Stability (Washington, DC: Arms Control Association, 2023).</w:t>
      </w:r>
    </w:p>
  </w:footnote>
  <w:footnote w:id="23">
    <w:p w14:paraId="2C44039E" w14:textId="4038F90E" w:rsidR="00387ED9" w:rsidRDefault="00387ED9">
      <w:pPr>
        <w:pStyle w:val="FootnoteText"/>
        <w:rPr>
          <w:rtl/>
        </w:rPr>
      </w:pPr>
      <w:r>
        <w:rPr>
          <w:rStyle w:val="FootnoteReference"/>
        </w:rPr>
        <w:footnoteRef/>
      </w:r>
      <w:r>
        <w:t xml:space="preserve"> </w:t>
      </w:r>
      <w:r w:rsidRPr="00387ED9">
        <w:t>Wilfred Wan, Addressing Multidomain Nuclear Escalation Risk (Stockholm: SIPRI, 2026).</w:t>
      </w:r>
    </w:p>
  </w:footnote>
  <w:footnote w:id="24">
    <w:p w14:paraId="0732A910" w14:textId="7B689AE7" w:rsidR="00387ED9" w:rsidRDefault="00387ED9">
      <w:pPr>
        <w:pStyle w:val="FootnoteText"/>
        <w:rPr>
          <w:rtl/>
        </w:rPr>
      </w:pPr>
      <w:r>
        <w:rPr>
          <w:rStyle w:val="FootnoteReference"/>
        </w:rPr>
        <w:footnoteRef/>
      </w:r>
      <w:r>
        <w:t xml:space="preserve"> </w:t>
      </w:r>
      <w:r w:rsidRPr="00387ED9">
        <w:t>Stockholm International Peace Research Institute, “SIPRI Hosts Workshop on Space–Nuclear Nexus and European Security,” June 17, 2026.</w:t>
      </w:r>
    </w:p>
  </w:footnote>
  <w:footnote w:id="25">
    <w:p w14:paraId="4E268179" w14:textId="53164057" w:rsidR="00387ED9" w:rsidRDefault="00387ED9">
      <w:pPr>
        <w:pStyle w:val="FootnoteText"/>
        <w:rPr>
          <w:rtl/>
        </w:rPr>
      </w:pPr>
      <w:r>
        <w:rPr>
          <w:rStyle w:val="FootnoteReference"/>
        </w:rPr>
        <w:footnoteRef/>
      </w:r>
      <w:r>
        <w:t xml:space="preserve"> </w:t>
      </w:r>
      <w:r w:rsidRPr="00387ED9">
        <w:t xml:space="preserve">Vladislav </w:t>
      </w:r>
      <w:r w:rsidRPr="00387ED9">
        <w:t xml:space="preserve">Chernavskikh, </w:t>
      </w:r>
      <w:r w:rsidRPr="00387ED9">
        <w:t>Nuclear Weapons and Artificial Intelligence: Technological Promises and Practical Realities (Stockholm: SIPRI, 2024).</w:t>
      </w:r>
    </w:p>
  </w:footnote>
  <w:footnote w:id="26">
    <w:p w14:paraId="592EA631" w14:textId="6D02E12E" w:rsidR="00387ED9" w:rsidRDefault="00387ED9">
      <w:pPr>
        <w:pStyle w:val="FootnoteText"/>
        <w:rPr>
          <w:rtl/>
        </w:rPr>
      </w:pPr>
      <w:r>
        <w:rPr>
          <w:rStyle w:val="FootnoteReference"/>
        </w:rPr>
        <w:footnoteRef/>
      </w:r>
      <w:r w:rsidRPr="00387ED9">
        <w:t>Robert Jervis, The Meaning of the Nuclear Revolution: Statecraft and the Prospect of Armageddon (Ithaca: Cornell University Press, 1989).</w:t>
      </w:r>
      <w:r>
        <w:t xml:space="preserve"> </w:t>
      </w:r>
    </w:p>
  </w:footnote>
  <w:footnote w:id="27">
    <w:p w14:paraId="6E02AF21" w14:textId="35E10A46" w:rsidR="0042737A" w:rsidRDefault="0042737A">
      <w:pPr>
        <w:pStyle w:val="FootnoteText"/>
        <w:rPr>
          <w:rtl/>
        </w:rPr>
      </w:pPr>
      <w:r>
        <w:rPr>
          <w:rStyle w:val="FootnoteReference"/>
        </w:rPr>
        <w:footnoteRef/>
      </w:r>
      <w:r w:rsidRPr="0042737A">
        <w:tab/>
        <w:t>Lawrence Freedman, The Evolution of Nuclear Strategy, 3rd ed. (Basingstoke: Palgrave Macmillan, 2003).</w:t>
      </w:r>
    </w:p>
  </w:footnote>
  <w:footnote w:id="28">
    <w:p w14:paraId="772F5443" w14:textId="6ACC2CD6" w:rsidR="0042737A" w:rsidRDefault="0042737A">
      <w:pPr>
        <w:pStyle w:val="FootnoteText"/>
        <w:rPr>
          <w:rtl/>
        </w:rPr>
      </w:pPr>
      <w:r>
        <w:rPr>
          <w:rStyle w:val="FootnoteReference"/>
        </w:rPr>
        <w:footnoteRef/>
      </w:r>
      <w:r w:rsidRPr="0042737A">
        <w:tab/>
        <w:t>Thomas C. Schelling, Arms and Influence (New Haven: Yale University Press, 1966).</w:t>
      </w:r>
    </w:p>
  </w:footnote>
  <w:footnote w:id="29">
    <w:p w14:paraId="52BC7698" w14:textId="243BB80D" w:rsidR="0042737A" w:rsidRDefault="0042737A">
      <w:pPr>
        <w:pStyle w:val="FootnoteText"/>
        <w:rPr>
          <w:rtl/>
        </w:rPr>
      </w:pPr>
      <w:r>
        <w:rPr>
          <w:rStyle w:val="FootnoteReference"/>
        </w:rPr>
        <w:footnoteRef/>
      </w:r>
      <w:r>
        <w:t xml:space="preserve"> </w:t>
      </w:r>
      <w:r w:rsidRPr="0042737A">
        <w:t>Robert Jervis, The Meaning of the Nuclear Revolution: Statecraft and the Prospect of Armageddon (Ithaca: Cornell University Press, 1989).</w:t>
      </w:r>
    </w:p>
  </w:footnote>
  <w:footnote w:id="30">
    <w:p w14:paraId="3675C860" w14:textId="3353EC28" w:rsidR="0042737A" w:rsidRDefault="0042737A">
      <w:pPr>
        <w:pStyle w:val="FootnoteText"/>
        <w:rPr>
          <w:rtl/>
        </w:rPr>
      </w:pPr>
      <w:r>
        <w:rPr>
          <w:rStyle w:val="FootnoteReference"/>
        </w:rPr>
        <w:footnoteRef/>
      </w:r>
      <w:r w:rsidRPr="0042737A">
        <w:tab/>
        <w:t>Patrick Morgan, Deterrence Now (Cambridge: Cambridge University Press, 2003).</w:t>
      </w:r>
    </w:p>
  </w:footnote>
  <w:footnote w:id="31">
    <w:p w14:paraId="3719051F" w14:textId="3597968B" w:rsidR="0042737A" w:rsidRDefault="0042737A">
      <w:pPr>
        <w:pStyle w:val="FootnoteText"/>
        <w:rPr>
          <w:rtl/>
        </w:rPr>
      </w:pPr>
      <w:r>
        <w:rPr>
          <w:rStyle w:val="FootnoteReference"/>
        </w:rPr>
        <w:footnoteRef/>
      </w:r>
      <w:r w:rsidRPr="0042737A">
        <w:tab/>
        <w:t>Paul K. Huth, Extended Deterrence and the Prevention of War (New Haven: Yale University Press, 1988).</w:t>
      </w:r>
    </w:p>
  </w:footnote>
  <w:footnote w:id="32">
    <w:p w14:paraId="415F0EF5" w14:textId="19106AB0" w:rsidR="0042737A" w:rsidRDefault="0042737A">
      <w:pPr>
        <w:pStyle w:val="FootnoteText"/>
        <w:rPr>
          <w:rtl/>
        </w:rPr>
      </w:pPr>
      <w:r>
        <w:rPr>
          <w:rStyle w:val="FootnoteReference"/>
        </w:rPr>
        <w:footnoteRef/>
      </w:r>
      <w:r w:rsidRPr="0042737A">
        <w:tab/>
        <w:t>Stockholm International Peace Research Institute (SIPRI), SIPRI Yearbook 2026: Armaments, Disarmament and International Security (Stockholm: SIPRI, 2026).</w:t>
      </w:r>
    </w:p>
  </w:footnote>
  <w:footnote w:id="33">
    <w:p w14:paraId="26F2A899" w14:textId="021380ED" w:rsidR="005D06C8" w:rsidRDefault="005D06C8">
      <w:pPr>
        <w:pStyle w:val="FootnoteText"/>
        <w:rPr>
          <w:rtl/>
        </w:rPr>
      </w:pPr>
      <w:r>
        <w:rPr>
          <w:rStyle w:val="FootnoteReference"/>
        </w:rPr>
        <w:footnoteRef/>
      </w:r>
      <w:r>
        <w:t xml:space="preserve"> </w:t>
      </w:r>
      <w:r w:rsidRPr="005D06C8">
        <w:t>Wilfred Wan, Addressing Multidomain Nuclear Escalation Risk (Stockholm: Stockholm International Peace Research Institute, 2026).</w:t>
      </w:r>
    </w:p>
  </w:footnote>
  <w:footnote w:id="34">
    <w:p w14:paraId="3698231D" w14:textId="5ABA3482" w:rsidR="005D06C8" w:rsidRDefault="005D06C8">
      <w:pPr>
        <w:pStyle w:val="FootnoteText"/>
        <w:rPr>
          <w:rtl/>
        </w:rPr>
      </w:pPr>
      <w:r>
        <w:rPr>
          <w:rStyle w:val="FootnoteReference"/>
        </w:rPr>
        <w:footnoteRef/>
      </w:r>
      <w:r w:rsidRPr="005D06C8">
        <w:t>SIPRI, SIPRI Yearbook 2026.</w:t>
      </w:r>
    </w:p>
  </w:footnote>
  <w:footnote w:id="35">
    <w:p w14:paraId="51868632" w14:textId="053844F6" w:rsidR="005D06C8" w:rsidRDefault="005D06C8">
      <w:pPr>
        <w:pStyle w:val="FootnoteText"/>
        <w:rPr>
          <w:rtl/>
        </w:rPr>
      </w:pPr>
      <w:r>
        <w:rPr>
          <w:rStyle w:val="FootnoteReference"/>
        </w:rPr>
        <w:footnoteRef/>
      </w:r>
      <w:r>
        <w:t xml:space="preserve"> </w:t>
      </w:r>
      <w:r w:rsidRPr="005D06C8">
        <w:t>Wan, Addressing Multidomain Nuclear Escalation Risk.</w:t>
      </w:r>
    </w:p>
  </w:footnote>
  <w:footnote w:id="36">
    <w:p w14:paraId="30A5079E" w14:textId="2C7E8CC4" w:rsidR="005D06C8" w:rsidRDefault="005D06C8">
      <w:pPr>
        <w:pStyle w:val="FootnoteText"/>
        <w:rPr>
          <w:rtl/>
        </w:rPr>
      </w:pPr>
      <w:r>
        <w:rPr>
          <w:rStyle w:val="FootnoteReference"/>
        </w:rPr>
        <w:footnoteRef/>
      </w:r>
      <w:r>
        <w:t xml:space="preserve"> </w:t>
      </w:r>
      <w:r w:rsidRPr="005D06C8">
        <w:t>SIPRI, SIPRI Yearbook 2026; Wan, Addressing Multidomain Nuclear Escalation Risk.</w:t>
      </w:r>
    </w:p>
  </w:footnote>
  <w:footnote w:id="37">
    <w:p w14:paraId="1757F572" w14:textId="5BC13093" w:rsidR="005D06C8" w:rsidRDefault="005D06C8">
      <w:pPr>
        <w:pStyle w:val="FootnoteText"/>
        <w:rPr>
          <w:rtl/>
        </w:rPr>
      </w:pPr>
      <w:r>
        <w:rPr>
          <w:rStyle w:val="FootnoteReference"/>
        </w:rPr>
        <w:footnoteRef/>
      </w:r>
      <w:r>
        <w:t xml:space="preserve"> </w:t>
      </w:r>
      <w:r w:rsidRPr="005D06C8">
        <w:t>Freedman, The Evolution of Nuclear Strategy; Jervis, The Meaning of the Nuclear Revolution.</w:t>
      </w:r>
    </w:p>
  </w:footnote>
  <w:footnote w:id="38">
    <w:p w14:paraId="57D577CE" w14:textId="5033000A" w:rsidR="00A1043E" w:rsidRDefault="00A1043E">
      <w:pPr>
        <w:pStyle w:val="FootnoteText"/>
        <w:rPr>
          <w:rtl/>
        </w:rPr>
      </w:pPr>
      <w:r>
        <w:rPr>
          <w:rStyle w:val="FootnoteReference"/>
        </w:rPr>
        <w:footnoteRef/>
      </w:r>
      <w:r>
        <w:t xml:space="preserve"> </w:t>
      </w:r>
      <w:r w:rsidRPr="00A1043E">
        <w:t>Lawrence Freedman, The Evolution of Nuclear Strategy, 3rd ed. (Basingstoke: Palgrave Macmillan, 2003).</w:t>
      </w:r>
    </w:p>
  </w:footnote>
  <w:footnote w:id="39">
    <w:p w14:paraId="26316AF7" w14:textId="5699D3BE" w:rsidR="00A1043E" w:rsidRDefault="00A1043E">
      <w:pPr>
        <w:pStyle w:val="FootnoteText"/>
        <w:rPr>
          <w:rtl/>
        </w:rPr>
      </w:pPr>
      <w:r>
        <w:rPr>
          <w:rStyle w:val="FootnoteReference"/>
        </w:rPr>
        <w:footnoteRef/>
      </w:r>
      <w:r>
        <w:t xml:space="preserve"> </w:t>
      </w:r>
      <w:r w:rsidRPr="00A1043E">
        <w:t>Thomas C. Schelling, Arms and Influence (New Haven: Yale University Press, 1966).</w:t>
      </w:r>
    </w:p>
  </w:footnote>
  <w:footnote w:id="40">
    <w:p w14:paraId="19779897" w14:textId="0467ADD4" w:rsidR="00A1043E" w:rsidRDefault="00A1043E">
      <w:pPr>
        <w:pStyle w:val="FootnoteText"/>
        <w:rPr>
          <w:rtl/>
        </w:rPr>
      </w:pPr>
      <w:r>
        <w:rPr>
          <w:rStyle w:val="FootnoteReference"/>
        </w:rPr>
        <w:footnoteRef/>
      </w:r>
      <w:r>
        <w:t xml:space="preserve"> </w:t>
      </w:r>
      <w:r w:rsidRPr="00A1043E">
        <w:t>Robert Powell, Nuclear Deterrence Theory: The Search for Credibility (Cambridge: Cambridge University Press, 1990).</w:t>
      </w:r>
    </w:p>
  </w:footnote>
  <w:footnote w:id="41">
    <w:p w14:paraId="7B8AD749" w14:textId="00D89587" w:rsidR="007D243E" w:rsidRDefault="007D243E">
      <w:pPr>
        <w:pStyle w:val="FootnoteText"/>
        <w:rPr>
          <w:rtl/>
        </w:rPr>
      </w:pPr>
      <w:r>
        <w:rPr>
          <w:rStyle w:val="FootnoteReference"/>
        </w:rPr>
        <w:footnoteRef/>
      </w:r>
      <w:r>
        <w:t xml:space="preserve"> </w:t>
      </w:r>
      <w:r w:rsidRPr="007D243E">
        <w:t>Stockholm International Peace Research Institute (SIPRI), SIPRI Yearbook 2026: Armaments, Disarmament and International Security (Stockholm: SIPRI, 2026).</w:t>
      </w:r>
    </w:p>
  </w:footnote>
  <w:footnote w:id="42">
    <w:p w14:paraId="5E1B8C1F" w14:textId="3A6F7F2B" w:rsidR="007D243E" w:rsidRDefault="007D243E">
      <w:pPr>
        <w:pStyle w:val="FootnoteText"/>
        <w:rPr>
          <w:rtl/>
        </w:rPr>
      </w:pPr>
      <w:r>
        <w:rPr>
          <w:rStyle w:val="FootnoteReference"/>
        </w:rPr>
        <w:footnoteRef/>
      </w:r>
      <w:r>
        <w:t xml:space="preserve"> </w:t>
      </w:r>
      <w:r w:rsidRPr="007D243E">
        <w:t>Robert Jervis, The Meaning of the Nuclear Revolution: Statecraft and the Prospect of Armageddon (Ithaca: Cornell University Press, 1989).</w:t>
      </w:r>
    </w:p>
  </w:footnote>
  <w:footnote w:id="43">
    <w:p w14:paraId="6EF96F11" w14:textId="3F16264C" w:rsidR="007D243E" w:rsidRDefault="007D243E">
      <w:pPr>
        <w:pStyle w:val="FootnoteText"/>
        <w:rPr>
          <w:rtl/>
        </w:rPr>
      </w:pPr>
      <w:r>
        <w:rPr>
          <w:rStyle w:val="FootnoteReference"/>
        </w:rPr>
        <w:footnoteRef/>
      </w:r>
      <w:r>
        <w:t xml:space="preserve"> </w:t>
      </w:r>
      <w:r w:rsidRPr="007D243E">
        <w:t>Glenn H. Snyder, “The Balance of Power and the Balance of Terror,” in Paul Seabury, ed., The Balance of Power (San Francisco: Chandler, 1965); Robert Powell, “Nuclear Brinkmanship, Limited War, and Military Power,” International Organization 44, no. 3 (1990)</w:t>
      </w:r>
    </w:p>
  </w:footnote>
  <w:footnote w:id="44">
    <w:p w14:paraId="30367215" w14:textId="1FB2A874" w:rsidR="005B2EC9" w:rsidRPr="005B2EC9" w:rsidRDefault="005B2EC9">
      <w:pPr>
        <w:pStyle w:val="FootnoteText"/>
        <w:rPr>
          <w:rtl/>
        </w:rPr>
      </w:pPr>
      <w:r>
        <w:rPr>
          <w:rStyle w:val="FootnoteReference"/>
        </w:rPr>
        <w:footnoteRef/>
      </w:r>
      <w:r>
        <w:t xml:space="preserve"> </w:t>
      </w:r>
      <w:r w:rsidRPr="005B2EC9">
        <w:t>Jervis, The Meaning of the Nuclear Revolution.</w:t>
      </w:r>
    </w:p>
  </w:footnote>
  <w:footnote w:id="45">
    <w:p w14:paraId="3F6754A8" w14:textId="7D3B5D62" w:rsidR="005B2EC9" w:rsidRDefault="005B2EC9">
      <w:pPr>
        <w:pStyle w:val="FootnoteText"/>
        <w:rPr>
          <w:rtl/>
        </w:rPr>
      </w:pPr>
      <w:r>
        <w:rPr>
          <w:rStyle w:val="FootnoteReference"/>
        </w:rPr>
        <w:footnoteRef/>
      </w:r>
      <w:r>
        <w:t xml:space="preserve"> </w:t>
      </w:r>
      <w:r w:rsidRPr="005B2EC9">
        <w:t xml:space="preserve">Freedman, The Evolution of Nuclear </w:t>
      </w:r>
      <w:r w:rsidRPr="005B2EC9">
        <w:t>Strategy..</w:t>
      </w:r>
    </w:p>
  </w:footnote>
  <w:footnote w:id="46">
    <w:p w14:paraId="762ABB21" w14:textId="286AAA12" w:rsidR="005B2EC9" w:rsidRDefault="005B2EC9">
      <w:pPr>
        <w:pStyle w:val="FootnoteText"/>
        <w:rPr>
          <w:rtl/>
        </w:rPr>
      </w:pPr>
      <w:r>
        <w:rPr>
          <w:rStyle w:val="FootnoteReference"/>
        </w:rPr>
        <w:footnoteRef/>
      </w:r>
      <w:r>
        <w:t xml:space="preserve"> </w:t>
      </w:r>
      <w:r w:rsidRPr="005B2EC9">
        <w:t>Paul K. Huth, Extended Deterrence and the Prevention of War (New Haven: Yale University Press, 1988); Powell, Nuclear Deterrence Theory.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6DF55" w14:textId="3534717A" w:rsidR="006D7959" w:rsidRDefault="006D7959">
    <w:pPr>
      <w:pStyle w:val="Header"/>
    </w:pPr>
    <w:r>
      <w:rPr>
        <w:noProof/>
      </w:rPr>
      <mc:AlternateContent>
        <mc:Choice Requires="wps">
          <w:drawing>
            <wp:anchor distT="0" distB="0" distL="114300" distR="114300" simplePos="0" relativeHeight="251661312" behindDoc="0" locked="0" layoutInCell="1" allowOverlap="1" wp14:anchorId="37F22292" wp14:editId="51529F0F">
              <wp:simplePos x="0" y="0"/>
              <wp:positionH relativeFrom="column">
                <wp:posOffset>3631451</wp:posOffset>
              </wp:positionH>
              <wp:positionV relativeFrom="paragraph">
                <wp:posOffset>-130575</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2BA6D5C9" w14:textId="77777777" w:rsidR="006D7959" w:rsidRPr="000C2F14" w:rsidRDefault="006D7959" w:rsidP="006D7959">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F22292" id="_x0000_t202" coordsize="21600,21600" o:spt="202" path="m,l,21600r21600,l21600,xe">
              <v:stroke joinstyle="miter"/>
              <v:path gradientshapeok="t" o:connecttype="rect"/>
            </v:shapetype>
            <v:shape id="Text Box 2" o:spid="_x0000_s1026" type="#_x0000_t202" style="position:absolute;margin-left:285.95pt;margin-top:-10.3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" fillcolor="window" strokecolor="window" strokeweight=".5pt">
              <v:textbox>
                <w:txbxContent>
                  <w:p w14:paraId="2BA6D5C9" w14:textId="77777777" w:rsidR="006D7959" w:rsidRPr="000C2F14" w:rsidRDefault="006D7959" w:rsidP="006D7959">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7D5C859" wp14:editId="1B980264">
              <wp:simplePos x="0" y="0"/>
              <wp:positionH relativeFrom="page">
                <wp:align>left</wp:align>
              </wp:positionH>
              <wp:positionV relativeFrom="paragraph">
                <wp:posOffset>-2654</wp:posOffset>
              </wp:positionV>
              <wp:extent cx="8686800" cy="10274"/>
              <wp:effectExtent l="0" t="0" r="19050" b="27940"/>
              <wp:wrapNone/>
              <wp:docPr id="1616691459" name="Straight Connector 1"/>
              <wp:cNvGraphicFramePr/>
              <a:graphic xmlns:a="http://schemas.openxmlformats.org/drawingml/2006/main">
                <a:graphicData uri="http://schemas.microsoft.com/office/word/2010/wordprocessingShape">
                  <wps:wsp>
                    <wps:cNvCnPr/>
                    <wps:spPr>
                      <a:xfrm flipV="1">
                        <a:off x="0" y="0"/>
                        <a:ext cx="8686800" cy="10274"/>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5D0637" id="Straight Connector 1" o:spid="_x0000_s1026" style="position:absolute;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2pt" to="68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4083"/>
    <w:multiLevelType w:val="multilevel"/>
    <w:tmpl w:val="66FE8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656DDD"/>
    <w:multiLevelType w:val="multilevel"/>
    <w:tmpl w:val="15943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E631C6"/>
    <w:multiLevelType w:val="multilevel"/>
    <w:tmpl w:val="5D667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5D54AD"/>
    <w:multiLevelType w:val="multilevel"/>
    <w:tmpl w:val="4D947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41F"/>
    <w:rsid w:val="000B0584"/>
    <w:rsid w:val="001F041F"/>
    <w:rsid w:val="002C4E18"/>
    <w:rsid w:val="002E4EA7"/>
    <w:rsid w:val="00321D97"/>
    <w:rsid w:val="00340A1F"/>
    <w:rsid w:val="00387ED9"/>
    <w:rsid w:val="003E0FCA"/>
    <w:rsid w:val="00415084"/>
    <w:rsid w:val="0042737A"/>
    <w:rsid w:val="004820F1"/>
    <w:rsid w:val="005A084C"/>
    <w:rsid w:val="005B2EC9"/>
    <w:rsid w:val="005D06C8"/>
    <w:rsid w:val="006149F1"/>
    <w:rsid w:val="00620D29"/>
    <w:rsid w:val="006542B0"/>
    <w:rsid w:val="006D7959"/>
    <w:rsid w:val="007365AB"/>
    <w:rsid w:val="007D243E"/>
    <w:rsid w:val="007E5A25"/>
    <w:rsid w:val="0080754A"/>
    <w:rsid w:val="00820F90"/>
    <w:rsid w:val="00833F30"/>
    <w:rsid w:val="008754C3"/>
    <w:rsid w:val="00A1043E"/>
    <w:rsid w:val="00A1569F"/>
    <w:rsid w:val="00A166C5"/>
    <w:rsid w:val="00A72EDF"/>
    <w:rsid w:val="00AF66B6"/>
    <w:rsid w:val="00B22FC5"/>
    <w:rsid w:val="00B60702"/>
    <w:rsid w:val="00BB7C3E"/>
    <w:rsid w:val="00BE4FC6"/>
    <w:rsid w:val="00C57DAA"/>
    <w:rsid w:val="00CF17EF"/>
    <w:rsid w:val="00D85A70"/>
    <w:rsid w:val="00D96733"/>
    <w:rsid w:val="00DF1305"/>
    <w:rsid w:val="00E13DE1"/>
    <w:rsid w:val="00ED3A20"/>
    <w:rsid w:val="00EE3E8F"/>
    <w:rsid w:val="00F34DDE"/>
    <w:rsid w:val="00F636F8"/>
    <w:rsid w:val="00FA349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1812D"/>
  <w15:chartTrackingRefBased/>
  <w15:docId w15:val="{D403302F-A848-4EDC-A2DF-17B7C5E5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paragraph" w:styleId="Heading3">
    <w:name w:val="heading 3"/>
    <w:basedOn w:val="Normal"/>
    <w:link w:val="Heading3Char"/>
    <w:uiPriority w:val="9"/>
    <w:qFormat/>
    <w:rsid w:val="007365AB"/>
    <w:pPr>
      <w:spacing w:before="100" w:beforeAutospacing="1" w:after="100" w:afterAutospacing="1" w:line="240" w:lineRule="auto"/>
      <w:outlineLvl w:val="2"/>
    </w:pPr>
    <w:rPr>
      <w:rFonts w:ascii="Times New Roman" w:eastAsia="Times New Roman" w:hAnsi="Times New Roman" w:cs="Times New Roman"/>
      <w:b/>
      <w:bCs/>
      <w:sz w:val="27"/>
      <w:szCs w:val="27"/>
      <w:lang w:eastAsia="en-GB" w:bidi="ar-SA"/>
    </w:rPr>
  </w:style>
  <w:style w:type="paragraph" w:styleId="Heading4">
    <w:name w:val="heading 4"/>
    <w:basedOn w:val="Normal"/>
    <w:next w:val="Normal"/>
    <w:link w:val="Heading4Char"/>
    <w:uiPriority w:val="9"/>
    <w:semiHidden/>
    <w:unhideWhenUsed/>
    <w:qFormat/>
    <w:rsid w:val="00A166C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65AB"/>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365AB"/>
    <w:pPr>
      <w:spacing w:before="100" w:beforeAutospacing="1" w:after="100" w:afterAutospacing="1" w:line="240" w:lineRule="auto"/>
    </w:pPr>
    <w:rPr>
      <w:rFonts w:ascii="Times New Roman" w:eastAsia="Times New Roman" w:hAnsi="Times New Roman" w:cs="Times New Roman"/>
      <w:sz w:val="24"/>
      <w:szCs w:val="24"/>
      <w:lang w:eastAsia="en-GB" w:bidi="ar-SA"/>
    </w:rPr>
  </w:style>
  <w:style w:type="character" w:styleId="Strong">
    <w:name w:val="Strong"/>
    <w:basedOn w:val="DefaultParagraphFont"/>
    <w:uiPriority w:val="22"/>
    <w:qFormat/>
    <w:rsid w:val="007365AB"/>
    <w:rPr>
      <w:b/>
      <w:bCs/>
    </w:rPr>
  </w:style>
  <w:style w:type="character" w:styleId="Emphasis">
    <w:name w:val="Emphasis"/>
    <w:basedOn w:val="DefaultParagraphFont"/>
    <w:uiPriority w:val="20"/>
    <w:qFormat/>
    <w:rsid w:val="007365AB"/>
    <w:rPr>
      <w:i/>
      <w:iCs/>
    </w:rPr>
  </w:style>
  <w:style w:type="character" w:customStyle="1" w:styleId="Heading4Char">
    <w:name w:val="Heading 4 Char"/>
    <w:basedOn w:val="DefaultParagraphFont"/>
    <w:link w:val="Heading4"/>
    <w:uiPriority w:val="9"/>
    <w:semiHidden/>
    <w:rsid w:val="00A166C5"/>
    <w:rPr>
      <w:rFonts w:asciiTheme="majorHAnsi" w:eastAsiaTheme="majorEastAsia" w:hAnsiTheme="majorHAnsi" w:cstheme="majorBidi"/>
      <w:i/>
      <w:iCs/>
      <w:color w:val="2F5496" w:themeColor="accent1" w:themeShade="BF"/>
      <w:lang w:bidi="ar-LB"/>
    </w:rPr>
  </w:style>
  <w:style w:type="paragraph" w:customStyle="1" w:styleId="isselectedend">
    <w:name w:val="isselectedend"/>
    <w:basedOn w:val="Normal"/>
    <w:rsid w:val="00A166C5"/>
    <w:pPr>
      <w:spacing w:before="100" w:beforeAutospacing="1" w:after="100" w:afterAutospacing="1" w:line="240" w:lineRule="auto"/>
    </w:pPr>
    <w:rPr>
      <w:rFonts w:ascii="Times New Roman" w:eastAsia="Times New Roman" w:hAnsi="Times New Roman" w:cs="Times New Roman"/>
      <w:sz w:val="24"/>
      <w:szCs w:val="24"/>
      <w:lang w:eastAsia="en-GB" w:bidi="ar-SA"/>
    </w:rPr>
  </w:style>
  <w:style w:type="paragraph" w:styleId="FootnoteText">
    <w:name w:val="footnote text"/>
    <w:basedOn w:val="Normal"/>
    <w:link w:val="FootnoteTextChar"/>
    <w:uiPriority w:val="99"/>
    <w:semiHidden/>
    <w:unhideWhenUsed/>
    <w:rsid w:val="00F636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36F8"/>
    <w:rPr>
      <w:sz w:val="20"/>
      <w:szCs w:val="20"/>
      <w:lang w:bidi="ar-LB"/>
    </w:rPr>
  </w:style>
  <w:style w:type="character" w:styleId="FootnoteReference">
    <w:name w:val="footnote reference"/>
    <w:basedOn w:val="DefaultParagraphFont"/>
    <w:uiPriority w:val="99"/>
    <w:semiHidden/>
    <w:unhideWhenUsed/>
    <w:rsid w:val="00F636F8"/>
    <w:rPr>
      <w:vertAlign w:val="superscript"/>
    </w:rPr>
  </w:style>
  <w:style w:type="paragraph" w:styleId="ListParagraph">
    <w:name w:val="List Paragraph"/>
    <w:basedOn w:val="Normal"/>
    <w:uiPriority w:val="34"/>
    <w:qFormat/>
    <w:rsid w:val="00321D97"/>
    <w:pPr>
      <w:ind w:left="720"/>
      <w:contextualSpacing/>
    </w:pPr>
  </w:style>
  <w:style w:type="table" w:styleId="TableGrid">
    <w:name w:val="Table Grid"/>
    <w:basedOn w:val="TableNormal"/>
    <w:uiPriority w:val="39"/>
    <w:rsid w:val="000B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79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959"/>
    <w:rPr>
      <w:lang w:bidi="ar-LB"/>
    </w:rPr>
  </w:style>
  <w:style w:type="paragraph" w:styleId="Footer">
    <w:name w:val="footer"/>
    <w:basedOn w:val="Normal"/>
    <w:link w:val="FooterChar"/>
    <w:uiPriority w:val="99"/>
    <w:unhideWhenUsed/>
    <w:rsid w:val="006D79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959"/>
    <w:rPr>
      <w:lang w:bidi="ar-LB"/>
    </w:rPr>
  </w:style>
  <w:style w:type="paragraph" w:styleId="Title">
    <w:name w:val="Title"/>
    <w:basedOn w:val="Normal"/>
    <w:next w:val="Normal"/>
    <w:link w:val="TitleChar"/>
    <w:uiPriority w:val="10"/>
    <w:qFormat/>
    <w:rsid w:val="006D795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959"/>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186366">
      <w:bodyDiv w:val="1"/>
      <w:marLeft w:val="0"/>
      <w:marRight w:val="0"/>
      <w:marTop w:val="0"/>
      <w:marBottom w:val="0"/>
      <w:divBdr>
        <w:top w:val="none" w:sz="0" w:space="0" w:color="auto"/>
        <w:left w:val="none" w:sz="0" w:space="0" w:color="auto"/>
        <w:bottom w:val="none" w:sz="0" w:space="0" w:color="auto"/>
        <w:right w:val="none" w:sz="0" w:space="0" w:color="auto"/>
      </w:divBdr>
    </w:div>
    <w:div w:id="677150603">
      <w:bodyDiv w:val="1"/>
      <w:marLeft w:val="0"/>
      <w:marRight w:val="0"/>
      <w:marTop w:val="0"/>
      <w:marBottom w:val="0"/>
      <w:divBdr>
        <w:top w:val="none" w:sz="0" w:space="0" w:color="auto"/>
        <w:left w:val="none" w:sz="0" w:space="0" w:color="auto"/>
        <w:bottom w:val="none" w:sz="0" w:space="0" w:color="auto"/>
        <w:right w:val="none" w:sz="0" w:space="0" w:color="auto"/>
      </w:divBdr>
    </w:div>
    <w:div w:id="853307744">
      <w:bodyDiv w:val="1"/>
      <w:marLeft w:val="0"/>
      <w:marRight w:val="0"/>
      <w:marTop w:val="0"/>
      <w:marBottom w:val="0"/>
      <w:divBdr>
        <w:top w:val="none" w:sz="0" w:space="0" w:color="auto"/>
        <w:left w:val="none" w:sz="0" w:space="0" w:color="auto"/>
        <w:bottom w:val="none" w:sz="0" w:space="0" w:color="auto"/>
        <w:right w:val="none" w:sz="0" w:space="0" w:color="auto"/>
      </w:divBdr>
      <w:divsChild>
        <w:div w:id="416026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3823730">
      <w:bodyDiv w:val="1"/>
      <w:marLeft w:val="0"/>
      <w:marRight w:val="0"/>
      <w:marTop w:val="0"/>
      <w:marBottom w:val="0"/>
      <w:divBdr>
        <w:top w:val="none" w:sz="0" w:space="0" w:color="auto"/>
        <w:left w:val="none" w:sz="0" w:space="0" w:color="auto"/>
        <w:bottom w:val="none" w:sz="0" w:space="0" w:color="auto"/>
        <w:right w:val="none" w:sz="0" w:space="0" w:color="auto"/>
      </w:divBdr>
    </w:div>
    <w:div w:id="1102725280">
      <w:bodyDiv w:val="1"/>
      <w:marLeft w:val="0"/>
      <w:marRight w:val="0"/>
      <w:marTop w:val="0"/>
      <w:marBottom w:val="0"/>
      <w:divBdr>
        <w:top w:val="none" w:sz="0" w:space="0" w:color="auto"/>
        <w:left w:val="none" w:sz="0" w:space="0" w:color="auto"/>
        <w:bottom w:val="none" w:sz="0" w:space="0" w:color="auto"/>
        <w:right w:val="none" w:sz="0" w:space="0" w:color="auto"/>
      </w:divBdr>
      <w:divsChild>
        <w:div w:id="317851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249C0F7-7640-463D-8733-B64682E72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38</Pages>
  <Words>10298</Words>
  <Characters>58701</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6</cp:revision>
  <cp:lastPrinted>2026-10-05T11:03:00Z</cp:lastPrinted>
  <dcterms:created xsi:type="dcterms:W3CDTF">2026-10-03T17:50:00Z</dcterms:created>
  <dcterms:modified xsi:type="dcterms:W3CDTF">2026-10-05T11:03:00Z</dcterms:modified>
</cp:coreProperties>
</file>